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266837" w14:textId="5B7DD5E4" w:rsidR="00A23DCA" w:rsidRDefault="001278C5" w:rsidP="00372301">
      <w:pPr>
        <w:pStyle w:val="PlainText"/>
        <w:spacing w:after="120" w:line="300" w:lineRule="auto"/>
        <w:rPr>
          <w:rFonts w:ascii="Arial" w:hAnsi="Arial" w:cs="Arial"/>
          <w:b/>
          <w:sz w:val="22"/>
          <w:szCs w:val="22"/>
        </w:rPr>
      </w:pPr>
      <w:r>
        <w:rPr>
          <w:noProof/>
        </w:rPr>
        <w:drawing>
          <wp:anchor distT="0" distB="0" distL="114300" distR="114300" simplePos="0" relativeHeight="251657728" behindDoc="1" locked="0" layoutInCell="1" allowOverlap="1" wp14:anchorId="70815835" wp14:editId="097FBE79">
            <wp:simplePos x="0" y="0"/>
            <wp:positionH relativeFrom="column">
              <wp:posOffset>-783590</wp:posOffset>
            </wp:positionH>
            <wp:positionV relativeFrom="paragraph">
              <wp:posOffset>-655955</wp:posOffset>
            </wp:positionV>
            <wp:extent cx="7772400" cy="10088880"/>
            <wp:effectExtent l="0" t="0" r="0" b="7620"/>
            <wp:wrapNone/>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alphaModFix amt="50000"/>
                      <a:extLst>
                        <a:ext uri="{BEBA8EAE-BF5A-486C-A8C5-ECC9F3942E4B}">
                          <a14:imgProps xmlns:a14="http://schemas.microsoft.com/office/drawing/2010/main">
                            <a14:imgLayer r:embed="rId12">
                              <a14:imgEffect>
                                <a14:colorTemperature colorTemp="4700"/>
                              </a14:imgEffect>
                            </a14:imgLayer>
                          </a14:imgProps>
                        </a:ext>
                        <a:ext uri="{28A0092B-C50C-407E-A947-70E740481C1C}">
                          <a14:useLocalDpi xmlns:a14="http://schemas.microsoft.com/office/drawing/2010/main" val="0"/>
                        </a:ext>
                      </a:extLst>
                    </a:blip>
                    <a:srcRect/>
                    <a:stretch>
                      <a:fillRect/>
                    </a:stretch>
                  </pic:blipFill>
                  <pic:spPr bwMode="auto">
                    <a:xfrm>
                      <a:off x="0" y="0"/>
                      <a:ext cx="7772400" cy="10088880"/>
                    </a:xfrm>
                    <a:prstGeom prst="rect">
                      <a:avLst/>
                    </a:prstGeom>
                    <a:noFill/>
                  </pic:spPr>
                </pic:pic>
              </a:graphicData>
            </a:graphic>
            <wp14:sizeRelH relativeFrom="page">
              <wp14:pctWidth>0</wp14:pctWidth>
            </wp14:sizeRelH>
            <wp14:sizeRelV relativeFrom="page">
              <wp14:pctHeight>0</wp14:pctHeight>
            </wp14:sizeRelV>
          </wp:anchor>
        </w:drawing>
      </w:r>
      <w:r w:rsidR="005E5016">
        <w:rPr>
          <w:noProof/>
          <w:sz w:val="48"/>
        </w:rPr>
        <w:drawing>
          <wp:anchor distT="0" distB="0" distL="114300" distR="114300" simplePos="0" relativeHeight="251658752" behindDoc="0" locked="0" layoutInCell="1" allowOverlap="1" wp14:anchorId="3B86D8EA" wp14:editId="3FB6865A">
            <wp:simplePos x="0" y="0"/>
            <wp:positionH relativeFrom="margin">
              <wp:posOffset>-26670</wp:posOffset>
            </wp:positionH>
            <wp:positionV relativeFrom="margin">
              <wp:posOffset>121920</wp:posOffset>
            </wp:positionV>
            <wp:extent cx="2590800" cy="1165860"/>
            <wp:effectExtent l="38100" t="38100" r="38100" b="34290"/>
            <wp:wrapSquare wrapText="bothSides"/>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l="8182" t="12286" r="8563" b="12306"/>
                    <a:stretch>
                      <a:fillRect/>
                    </a:stretch>
                  </pic:blipFill>
                  <pic:spPr bwMode="auto">
                    <a:xfrm>
                      <a:off x="0" y="0"/>
                      <a:ext cx="2590800" cy="1165860"/>
                    </a:xfrm>
                    <a:prstGeom prst="rect">
                      <a:avLst/>
                    </a:prstGeom>
                    <a:noFill/>
                    <a:ln>
                      <a:noFill/>
                    </a:ln>
                    <a:effectLst>
                      <a:glow rad="38100">
                        <a:schemeClr val="bg1">
                          <a:alpha val="60000"/>
                        </a:schemeClr>
                      </a:glow>
                    </a:effectLst>
                  </pic:spPr>
                </pic:pic>
              </a:graphicData>
            </a:graphic>
          </wp:anchor>
        </w:drawing>
      </w:r>
    </w:p>
    <w:p w14:paraId="67D0F3C2" w14:textId="77777777" w:rsidR="00A23DCA" w:rsidRPr="00A23DCA" w:rsidRDefault="00A23DCA" w:rsidP="00A23DCA"/>
    <w:p w14:paraId="470DADDF" w14:textId="77777777" w:rsidR="00A23DCA" w:rsidRPr="00A23DCA" w:rsidRDefault="00A23DCA" w:rsidP="00A23DCA"/>
    <w:p w14:paraId="7F934FFE" w14:textId="7C6E817B" w:rsidR="00A23DCA" w:rsidRDefault="00A23DCA" w:rsidP="00A23DCA">
      <w:pPr>
        <w:tabs>
          <w:tab w:val="left" w:pos="3840"/>
        </w:tabs>
        <w:rPr>
          <w:rFonts w:cs="Arial"/>
          <w:b/>
          <w:sz w:val="22"/>
          <w:szCs w:val="22"/>
        </w:rPr>
      </w:pPr>
    </w:p>
    <w:p w14:paraId="69478BCA" w14:textId="77777777" w:rsidR="00A23DCA" w:rsidRDefault="00A23DCA" w:rsidP="00A23DCA">
      <w:pPr>
        <w:tabs>
          <w:tab w:val="left" w:pos="3840"/>
        </w:tabs>
      </w:pPr>
      <w:r>
        <w:tab/>
      </w:r>
    </w:p>
    <w:p w14:paraId="1560461E" w14:textId="77777777" w:rsidR="00A23DCA" w:rsidRDefault="00A23DCA" w:rsidP="00A23DCA">
      <w:pPr>
        <w:tabs>
          <w:tab w:val="left" w:pos="3840"/>
        </w:tabs>
      </w:pPr>
    </w:p>
    <w:p w14:paraId="13A3D935" w14:textId="77777777" w:rsidR="00A23DCA" w:rsidRDefault="00A23DCA" w:rsidP="00A23DCA">
      <w:pPr>
        <w:tabs>
          <w:tab w:val="left" w:pos="3840"/>
        </w:tabs>
      </w:pPr>
    </w:p>
    <w:p w14:paraId="04055C4A" w14:textId="7C79BB4B" w:rsidR="00A23DCA" w:rsidRPr="00A37D01" w:rsidRDefault="00A23DCA" w:rsidP="00A23DCA">
      <w:pPr>
        <w:tabs>
          <w:tab w:val="left" w:pos="3840"/>
        </w:tabs>
        <w:rPr>
          <w:rFonts w:ascii="Neue Haas Grotesk Text Pro Blac" w:hAnsi="Neue Haas Grotesk Text Pro Blac"/>
          <w:b/>
          <w:bCs/>
          <w:color w:val="B22D91"/>
          <w:sz w:val="144"/>
          <w:szCs w:val="72"/>
          <w14:glow w14:rad="25400">
            <w14:schemeClr w14:val="bg1">
              <w14:alpha w14:val="13000"/>
            </w14:schemeClr>
          </w14:glow>
        </w:rPr>
      </w:pPr>
      <w:r w:rsidRPr="00A37D01">
        <w:rPr>
          <w:rFonts w:ascii="Neue Haas Grotesk Text Pro Blac" w:hAnsi="Neue Haas Grotesk Text Pro Blac"/>
          <w:b/>
          <w:bCs/>
          <w:color w:val="B22D91"/>
          <w:sz w:val="144"/>
          <w:szCs w:val="72"/>
          <w14:glow w14:rad="25400">
            <w14:schemeClr w14:val="bg1">
              <w14:alpha w14:val="13000"/>
            </w14:schemeClr>
          </w14:glow>
        </w:rPr>
        <w:t xml:space="preserve">Blueprint </w:t>
      </w:r>
    </w:p>
    <w:p w14:paraId="11DE8985" w14:textId="6C51ECF6" w:rsidR="00A23DCA" w:rsidRPr="00A37D01" w:rsidRDefault="00A23DCA" w:rsidP="00A23DCA">
      <w:pPr>
        <w:tabs>
          <w:tab w:val="left" w:pos="3840"/>
        </w:tabs>
        <w:rPr>
          <w:rFonts w:ascii="Neue Haas Grotesk Text Pro Blac" w:hAnsi="Neue Haas Grotesk Text Pro Blac"/>
          <w:b/>
          <w:bCs/>
          <w:color w:val="B22D91"/>
          <w:sz w:val="72"/>
          <w:szCs w:val="52"/>
          <w14:glow w14:rad="25400">
            <w14:schemeClr w14:val="bg1">
              <w14:alpha w14:val="13000"/>
            </w14:schemeClr>
          </w14:glow>
        </w:rPr>
      </w:pPr>
      <w:r w:rsidRPr="00A37D01">
        <w:rPr>
          <w:rFonts w:ascii="Neue Haas Grotesk Text Pro Blac" w:hAnsi="Neue Haas Grotesk Text Pro Blac"/>
          <w:b/>
          <w:bCs/>
          <w:color w:val="B22D91"/>
          <w:sz w:val="72"/>
          <w:szCs w:val="52"/>
          <w14:glow w14:rad="25400">
            <w14:schemeClr w14:val="bg1">
              <w14:alpha w14:val="13000"/>
            </w14:schemeClr>
          </w14:glow>
        </w:rPr>
        <w:t xml:space="preserve">for a </w:t>
      </w:r>
      <w:r w:rsidRPr="00A37D01">
        <w:rPr>
          <w:rFonts w:ascii="Neue Haas Grotesk Text Pro Blac" w:hAnsi="Neue Haas Grotesk Text Pro Blac"/>
          <w:b/>
          <w:bCs/>
          <w:color w:val="82D13C"/>
          <w:sz w:val="72"/>
          <w:szCs w:val="52"/>
          <w14:glow w14:rad="25400">
            <w14:schemeClr w14:val="bg1">
              <w14:alpha w14:val="13000"/>
            </w14:schemeClr>
          </w14:glow>
        </w:rPr>
        <w:t>National Housing Union</w:t>
      </w:r>
      <w:r w:rsidRPr="00A37D01">
        <w:rPr>
          <w:rFonts w:ascii="Neue Haas Grotesk Text Pro Blac" w:hAnsi="Neue Haas Grotesk Text Pro Blac"/>
          <w:b/>
          <w:bCs/>
          <w:color w:val="B22D91"/>
          <w:sz w:val="72"/>
          <w:szCs w:val="52"/>
          <w14:glow w14:rad="25400">
            <w14:schemeClr w14:val="bg1">
              <w14:alpha w14:val="13000"/>
            </w14:schemeClr>
          </w14:glow>
        </w:rPr>
        <w:t xml:space="preserve"> for All Tenants and Residents</w:t>
      </w:r>
    </w:p>
    <w:p w14:paraId="5BB85E27" w14:textId="36AB868B" w:rsidR="00A23DCA" w:rsidRDefault="00A23DCA" w:rsidP="00A23DCA">
      <w:pPr>
        <w:tabs>
          <w:tab w:val="left" w:pos="3840"/>
        </w:tabs>
        <w:rPr>
          <w:rFonts w:ascii="Neue Haas Grotesk Text Pro Blac" w:hAnsi="Neue Haas Grotesk Text Pro Blac"/>
          <w:b/>
          <w:bCs/>
          <w:sz w:val="72"/>
          <w:szCs w:val="52"/>
        </w:rPr>
      </w:pPr>
    </w:p>
    <w:p w14:paraId="7CAA7C88" w14:textId="0471C47F" w:rsidR="00A23DCA" w:rsidRDefault="00A23DCA" w:rsidP="00A23DCA">
      <w:pPr>
        <w:tabs>
          <w:tab w:val="left" w:pos="3840"/>
        </w:tabs>
        <w:rPr>
          <w:rFonts w:ascii="Neue Haas Grotesk Text Pro Blac" w:hAnsi="Neue Haas Grotesk Text Pro Blac"/>
          <w:b/>
          <w:bCs/>
          <w:sz w:val="72"/>
          <w:szCs w:val="52"/>
        </w:rPr>
      </w:pPr>
    </w:p>
    <w:p w14:paraId="1CB89BCC" w14:textId="4CEA657E" w:rsidR="00A23DCA" w:rsidRPr="00A23DCA" w:rsidRDefault="00A23DCA" w:rsidP="00A23DCA">
      <w:pPr>
        <w:tabs>
          <w:tab w:val="left" w:pos="3840"/>
        </w:tabs>
        <w:rPr>
          <w:rFonts w:ascii="Neue Haas Grotesk Text Pro Blac" w:hAnsi="Neue Haas Grotesk Text Pro Blac"/>
          <w:b/>
          <w:bCs/>
          <w:sz w:val="72"/>
          <w:szCs w:val="52"/>
        </w:rPr>
        <w:sectPr w:rsidR="00A23DCA" w:rsidRPr="00A23DCA" w:rsidSect="00E45979">
          <w:headerReference w:type="even" r:id="rId14"/>
          <w:headerReference w:type="default" r:id="rId15"/>
          <w:footerReference w:type="even" r:id="rId16"/>
          <w:footerReference w:type="default" r:id="rId17"/>
          <w:headerReference w:type="first" r:id="rId18"/>
          <w:footerReference w:type="first" r:id="rId19"/>
          <w:pgSz w:w="12240" w:h="15840"/>
          <w:pgMar w:top="397" w:right="1041" w:bottom="720" w:left="1276" w:header="720" w:footer="720" w:gutter="0"/>
          <w:cols w:space="720"/>
          <w:docGrid w:linePitch="360"/>
        </w:sectPr>
      </w:pPr>
    </w:p>
    <w:p w14:paraId="054F3EB8" w14:textId="77777777" w:rsidR="003C6221" w:rsidRDefault="003C6221" w:rsidP="00372301">
      <w:pPr>
        <w:pStyle w:val="PlainText"/>
        <w:spacing w:after="120" w:line="300" w:lineRule="auto"/>
        <w:rPr>
          <w:rFonts w:ascii="Arial" w:hAnsi="Arial" w:cs="Arial"/>
          <w:bCs/>
          <w:sz w:val="22"/>
          <w:szCs w:val="22"/>
        </w:rPr>
      </w:pPr>
    </w:p>
    <w:p w14:paraId="71651C34" w14:textId="73F4421C" w:rsidR="005E5016" w:rsidRPr="00C21E24" w:rsidRDefault="005E5016" w:rsidP="00C21E24">
      <w:pPr>
        <w:pStyle w:val="NHUStyle"/>
        <w:spacing w:before="0" w:after="120" w:line="300" w:lineRule="auto"/>
      </w:pPr>
      <w:r w:rsidRPr="00C21E24">
        <w:t>Introduction</w:t>
      </w:r>
    </w:p>
    <w:p w14:paraId="2C264D19" w14:textId="2A01C6A7" w:rsidR="005E5016" w:rsidRPr="00F763E8" w:rsidRDefault="005E5016" w:rsidP="00F763E8">
      <w:pPr>
        <w:pStyle w:val="PlainText"/>
        <w:spacing w:after="120" w:line="300" w:lineRule="auto"/>
        <w:ind w:left="3969"/>
        <w:jc w:val="right"/>
        <w:rPr>
          <w:rFonts w:ascii="Arial" w:hAnsi="Arial" w:cs="Arial"/>
          <w:bCs/>
          <w:i/>
          <w:iCs/>
          <w:sz w:val="28"/>
          <w:szCs w:val="28"/>
        </w:rPr>
      </w:pPr>
      <w:r w:rsidRPr="00F763E8">
        <w:rPr>
          <w:rFonts w:ascii="Arial" w:hAnsi="Arial" w:cs="Arial"/>
          <w:bCs/>
          <w:i/>
          <w:iCs/>
          <w:sz w:val="28"/>
          <w:szCs w:val="28"/>
        </w:rPr>
        <w:t>If we don’t create a national tenants and residents union, we</w:t>
      </w:r>
      <w:r w:rsidR="00F763E8">
        <w:rPr>
          <w:rFonts w:ascii="Arial" w:hAnsi="Arial" w:cs="Arial"/>
          <w:bCs/>
          <w:i/>
          <w:iCs/>
          <w:sz w:val="28"/>
          <w:szCs w:val="28"/>
        </w:rPr>
        <w:t>’ll be</w:t>
      </w:r>
      <w:r w:rsidRPr="00F763E8">
        <w:rPr>
          <w:rFonts w:ascii="Arial" w:hAnsi="Arial" w:cs="Arial"/>
          <w:bCs/>
          <w:i/>
          <w:iCs/>
          <w:sz w:val="28"/>
          <w:szCs w:val="28"/>
        </w:rPr>
        <w:t xml:space="preserve"> forever firefighting without ever putting out the fire.</w:t>
      </w:r>
    </w:p>
    <w:p w14:paraId="2DD44026" w14:textId="77777777" w:rsidR="00F763E8" w:rsidRDefault="00F763E8" w:rsidP="00C21E24">
      <w:pPr>
        <w:pStyle w:val="PlainText"/>
        <w:spacing w:after="120" w:line="300" w:lineRule="auto"/>
        <w:ind w:left="567"/>
        <w:rPr>
          <w:rFonts w:ascii="Arial" w:hAnsi="Arial" w:cs="Arial"/>
          <w:bCs/>
          <w:sz w:val="22"/>
          <w:szCs w:val="22"/>
        </w:rPr>
      </w:pPr>
    </w:p>
    <w:p w14:paraId="674882B1" w14:textId="77777777" w:rsidR="00D22F81" w:rsidRPr="00D22F81" w:rsidRDefault="00D22F81" w:rsidP="00C21E24">
      <w:pPr>
        <w:pStyle w:val="PlainText"/>
        <w:spacing w:after="120" w:line="300" w:lineRule="auto"/>
        <w:ind w:left="567"/>
        <w:rPr>
          <w:rFonts w:ascii="Arial" w:hAnsi="Arial" w:cs="Arial"/>
          <w:b/>
          <w:sz w:val="22"/>
          <w:szCs w:val="22"/>
        </w:rPr>
      </w:pPr>
      <w:r w:rsidRPr="00D22F81">
        <w:rPr>
          <w:rFonts w:ascii="Arial" w:hAnsi="Arial" w:cs="Arial"/>
          <w:b/>
          <w:sz w:val="22"/>
          <w:szCs w:val="22"/>
        </w:rPr>
        <w:t>Aim</w:t>
      </w:r>
    </w:p>
    <w:p w14:paraId="1B75E5BF" w14:textId="5CBA046C" w:rsidR="00F763E8" w:rsidRDefault="00F763E8" w:rsidP="00C21E24">
      <w:pPr>
        <w:pStyle w:val="PlainText"/>
        <w:spacing w:after="120" w:line="300" w:lineRule="auto"/>
        <w:ind w:left="567"/>
        <w:rPr>
          <w:rFonts w:ascii="Arial" w:hAnsi="Arial" w:cs="Arial"/>
          <w:bCs/>
          <w:sz w:val="22"/>
          <w:szCs w:val="22"/>
        </w:rPr>
      </w:pPr>
      <w:r>
        <w:rPr>
          <w:rFonts w:ascii="Arial" w:hAnsi="Arial" w:cs="Arial"/>
          <w:bCs/>
          <w:sz w:val="22"/>
          <w:szCs w:val="22"/>
        </w:rPr>
        <w:t>This document offers a blueprint for a national, democratic, member-led, trade union-style organisation to empower tenants and residents. It offers insight into some aspects of the housing crisis, different possible governance and organising models, funding structures, and ideas for offering individual casework, legal support and advocacy on a mass scale.</w:t>
      </w:r>
    </w:p>
    <w:p w14:paraId="3A0EB4CC" w14:textId="77777777" w:rsidR="00D22F81" w:rsidRDefault="00D22F81" w:rsidP="00C21E24">
      <w:pPr>
        <w:pStyle w:val="PlainText"/>
        <w:spacing w:after="120" w:line="300" w:lineRule="auto"/>
        <w:ind w:left="567"/>
        <w:rPr>
          <w:rFonts w:ascii="Arial" w:hAnsi="Arial" w:cs="Arial"/>
          <w:bCs/>
          <w:sz w:val="22"/>
          <w:szCs w:val="22"/>
        </w:rPr>
      </w:pPr>
    </w:p>
    <w:p w14:paraId="2643063B" w14:textId="4AA600A4" w:rsidR="00D22F81" w:rsidRPr="00D22F81" w:rsidRDefault="00D22F81" w:rsidP="00C21E24">
      <w:pPr>
        <w:pStyle w:val="PlainText"/>
        <w:spacing w:after="120" w:line="300" w:lineRule="auto"/>
        <w:ind w:left="567"/>
        <w:rPr>
          <w:rFonts w:ascii="Arial" w:hAnsi="Arial" w:cs="Arial"/>
          <w:b/>
          <w:sz w:val="22"/>
          <w:szCs w:val="22"/>
        </w:rPr>
      </w:pPr>
      <w:r w:rsidRPr="00D22F81">
        <w:rPr>
          <w:rFonts w:ascii="Arial" w:hAnsi="Arial" w:cs="Arial"/>
          <w:b/>
          <w:sz w:val="22"/>
          <w:szCs w:val="22"/>
        </w:rPr>
        <w:t>Genesis</w:t>
      </w:r>
    </w:p>
    <w:p w14:paraId="5C5ECD59" w14:textId="667F3B31" w:rsidR="00F763E8" w:rsidRDefault="00F763E8" w:rsidP="00C21E24">
      <w:pPr>
        <w:pStyle w:val="PlainText"/>
        <w:spacing w:after="120" w:line="300" w:lineRule="auto"/>
        <w:ind w:left="567"/>
        <w:rPr>
          <w:rFonts w:ascii="Arial" w:hAnsi="Arial" w:cs="Arial"/>
          <w:bCs/>
          <w:sz w:val="22"/>
          <w:szCs w:val="22"/>
        </w:rPr>
      </w:pPr>
      <w:r>
        <w:rPr>
          <w:rFonts w:ascii="Arial" w:hAnsi="Arial" w:cs="Arial"/>
          <w:bCs/>
          <w:sz w:val="22"/>
          <w:szCs w:val="22"/>
        </w:rPr>
        <w:t xml:space="preserve">The Housing Union is the product of a seven-month long participative process involving hundreds of people. It includes those who discussed the original germ of an idea at SHAC member meetings, campaign groups who signed up as supporters, those who debated it at a specially organised conference in October 2025, and those who took part in </w:t>
      </w:r>
      <w:r w:rsidR="0003001B">
        <w:rPr>
          <w:rFonts w:ascii="Arial" w:hAnsi="Arial" w:cs="Arial"/>
          <w:bCs/>
          <w:sz w:val="22"/>
          <w:szCs w:val="22"/>
        </w:rPr>
        <w:t xml:space="preserve">both </w:t>
      </w:r>
      <w:r>
        <w:rPr>
          <w:rFonts w:ascii="Arial" w:hAnsi="Arial" w:cs="Arial"/>
          <w:bCs/>
          <w:sz w:val="22"/>
          <w:szCs w:val="22"/>
        </w:rPr>
        <w:t xml:space="preserve">the </w:t>
      </w:r>
      <w:r w:rsidR="0003001B">
        <w:rPr>
          <w:rFonts w:ascii="Arial" w:hAnsi="Arial" w:cs="Arial"/>
          <w:bCs/>
          <w:sz w:val="22"/>
          <w:szCs w:val="22"/>
        </w:rPr>
        <w:t xml:space="preserve">steering group and taskforce </w:t>
      </w:r>
      <w:r w:rsidR="006B37E3">
        <w:rPr>
          <w:rFonts w:ascii="Arial" w:hAnsi="Arial" w:cs="Arial"/>
          <w:bCs/>
          <w:sz w:val="22"/>
          <w:szCs w:val="22"/>
        </w:rPr>
        <w:t>meetings and activities</w:t>
      </w:r>
      <w:r w:rsidR="0003001B">
        <w:rPr>
          <w:rFonts w:ascii="Arial" w:hAnsi="Arial" w:cs="Arial"/>
          <w:bCs/>
          <w:sz w:val="22"/>
          <w:szCs w:val="22"/>
        </w:rPr>
        <w:t xml:space="preserve">. In the latter case, their </w:t>
      </w:r>
      <w:r w:rsidR="006B37E3">
        <w:rPr>
          <w:rFonts w:ascii="Arial" w:hAnsi="Arial" w:cs="Arial"/>
          <w:bCs/>
          <w:sz w:val="22"/>
          <w:szCs w:val="22"/>
        </w:rPr>
        <w:t xml:space="preserve">labours </w:t>
      </w:r>
      <w:r w:rsidR="0003001B">
        <w:rPr>
          <w:rFonts w:ascii="Arial" w:hAnsi="Arial" w:cs="Arial"/>
          <w:bCs/>
          <w:sz w:val="22"/>
          <w:szCs w:val="22"/>
        </w:rPr>
        <w:t>contributed entire chapters to this document.</w:t>
      </w:r>
    </w:p>
    <w:p w14:paraId="3A6B99E4" w14:textId="200C1D6A" w:rsidR="006B37E3" w:rsidRDefault="0003001B" w:rsidP="00C21E24">
      <w:pPr>
        <w:pStyle w:val="PlainText"/>
        <w:spacing w:after="120" w:line="300" w:lineRule="auto"/>
        <w:ind w:left="567"/>
        <w:rPr>
          <w:rFonts w:ascii="Arial" w:hAnsi="Arial" w:cs="Arial"/>
          <w:bCs/>
          <w:sz w:val="22"/>
          <w:szCs w:val="22"/>
        </w:rPr>
      </w:pPr>
      <w:r>
        <w:rPr>
          <w:rFonts w:ascii="Arial" w:hAnsi="Arial" w:cs="Arial"/>
          <w:bCs/>
          <w:sz w:val="22"/>
          <w:szCs w:val="22"/>
        </w:rPr>
        <w:t>The aim of the blueprint is to provide a clear plan for the subsequent phases in the creation of a Housing Union</w:t>
      </w:r>
      <w:r w:rsidR="006B37E3">
        <w:rPr>
          <w:rFonts w:ascii="Arial" w:hAnsi="Arial" w:cs="Arial"/>
          <w:bCs/>
          <w:sz w:val="22"/>
          <w:szCs w:val="22"/>
        </w:rPr>
        <w:t>.</w:t>
      </w:r>
    </w:p>
    <w:p w14:paraId="07BBD82A" w14:textId="426FC36F" w:rsidR="006B37E3" w:rsidRDefault="006B37E3" w:rsidP="00C21E24">
      <w:pPr>
        <w:pStyle w:val="PlainText"/>
        <w:spacing w:after="120" w:line="300" w:lineRule="auto"/>
        <w:ind w:left="567"/>
        <w:rPr>
          <w:rFonts w:ascii="Arial" w:hAnsi="Arial" w:cs="Arial"/>
          <w:bCs/>
          <w:sz w:val="22"/>
          <w:szCs w:val="22"/>
        </w:rPr>
      </w:pPr>
      <w:r>
        <w:rPr>
          <w:noProof/>
        </w:rPr>
        <w:lastRenderedPageBreak/>
        <w:drawing>
          <wp:inline distT="0" distB="0" distL="0" distR="0" wp14:anchorId="2971DE85" wp14:editId="627C4BE4">
            <wp:extent cx="5798820" cy="3451021"/>
            <wp:effectExtent l="0" t="0" r="0" b="0"/>
            <wp:docPr id="1780274883" name="Picture 3" descr="Graph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aph image"/>
                    <pic:cNvPicPr>
                      <a:picLocks noChangeAspect="1" noChangeArrowheads="1"/>
                    </pic:cNvPicPr>
                  </pic:nvPicPr>
                  <pic:blipFill rotWithShape="1">
                    <a:blip r:embed="rId20">
                      <a:extLst>
                        <a:ext uri="{28A0092B-C50C-407E-A947-70E740481C1C}">
                          <a14:useLocalDpi xmlns:a14="http://schemas.microsoft.com/office/drawing/2010/main" val="0"/>
                        </a:ext>
                      </a:extLst>
                    </a:blip>
                    <a:srcRect l="3744" t="13673" b="12560"/>
                    <a:stretch>
                      <a:fillRect/>
                    </a:stretch>
                  </pic:blipFill>
                  <pic:spPr bwMode="auto">
                    <a:xfrm>
                      <a:off x="0" y="0"/>
                      <a:ext cx="5835398" cy="3472790"/>
                    </a:xfrm>
                    <a:prstGeom prst="rect">
                      <a:avLst/>
                    </a:prstGeom>
                    <a:noFill/>
                    <a:ln w="9525" cap="flat" cmpd="sng" algn="ctr">
                      <a:no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AD485C5" w14:textId="77777777" w:rsidR="00D22F81" w:rsidRDefault="00D22F81" w:rsidP="00571765">
      <w:pPr>
        <w:pStyle w:val="PlainText"/>
        <w:spacing w:after="120" w:line="300" w:lineRule="auto"/>
        <w:ind w:left="567"/>
        <w:rPr>
          <w:rFonts w:ascii="Arial" w:hAnsi="Arial" w:cs="Arial"/>
          <w:bCs/>
          <w:sz w:val="22"/>
          <w:szCs w:val="22"/>
        </w:rPr>
      </w:pPr>
    </w:p>
    <w:p w14:paraId="36B8E7AC" w14:textId="55C03C42" w:rsidR="00571765" w:rsidRDefault="001F3D65" w:rsidP="00571765">
      <w:pPr>
        <w:pStyle w:val="PlainText"/>
        <w:spacing w:after="120" w:line="300" w:lineRule="auto"/>
        <w:ind w:left="567"/>
        <w:rPr>
          <w:rFonts w:ascii="Arial" w:hAnsi="Arial" w:cs="Arial"/>
          <w:bCs/>
          <w:sz w:val="22"/>
          <w:szCs w:val="22"/>
        </w:rPr>
      </w:pPr>
      <w:r>
        <w:rPr>
          <w:rFonts w:ascii="Arial" w:hAnsi="Arial" w:cs="Arial"/>
          <w:bCs/>
          <w:sz w:val="22"/>
          <w:szCs w:val="22"/>
        </w:rPr>
        <w:t>Whereas the development of a vision and blueprint relied on an army of remarkable volunteers, t</w:t>
      </w:r>
      <w:r w:rsidR="0003001B">
        <w:rPr>
          <w:rFonts w:ascii="Arial" w:hAnsi="Arial" w:cs="Arial"/>
          <w:bCs/>
          <w:sz w:val="22"/>
          <w:szCs w:val="22"/>
        </w:rPr>
        <w:t xml:space="preserve">he subsequent phases depend upon the project’s ability </w:t>
      </w:r>
      <w:r>
        <w:rPr>
          <w:rFonts w:ascii="Arial" w:hAnsi="Arial" w:cs="Arial"/>
          <w:bCs/>
          <w:sz w:val="22"/>
          <w:szCs w:val="22"/>
        </w:rPr>
        <w:t xml:space="preserve">to secure </w:t>
      </w:r>
      <w:r w:rsidR="00D22F81">
        <w:rPr>
          <w:rFonts w:ascii="Arial" w:hAnsi="Arial" w:cs="Arial"/>
          <w:bCs/>
          <w:sz w:val="22"/>
          <w:szCs w:val="22"/>
        </w:rPr>
        <w:t xml:space="preserve">donations in kind and </w:t>
      </w:r>
      <w:r>
        <w:rPr>
          <w:rFonts w:ascii="Arial" w:hAnsi="Arial" w:cs="Arial"/>
          <w:bCs/>
          <w:sz w:val="22"/>
          <w:szCs w:val="22"/>
        </w:rPr>
        <w:t xml:space="preserve">seed funding from the trade union movement. </w:t>
      </w:r>
    </w:p>
    <w:p w14:paraId="08FFC911" w14:textId="77777777" w:rsidR="00D22F81" w:rsidRDefault="00D22F81" w:rsidP="00571765">
      <w:pPr>
        <w:pStyle w:val="PlainText"/>
        <w:spacing w:after="120" w:line="300" w:lineRule="auto"/>
        <w:ind w:left="567"/>
        <w:rPr>
          <w:rFonts w:ascii="Arial" w:hAnsi="Arial" w:cs="Arial"/>
          <w:bCs/>
          <w:sz w:val="22"/>
          <w:szCs w:val="22"/>
        </w:rPr>
      </w:pPr>
    </w:p>
    <w:p w14:paraId="1F9FCF84" w14:textId="77777777" w:rsidR="00D22F81" w:rsidRPr="00D22F81" w:rsidRDefault="00D22F81" w:rsidP="00571765">
      <w:pPr>
        <w:pStyle w:val="PlainText"/>
        <w:spacing w:after="120" w:line="300" w:lineRule="auto"/>
        <w:ind w:left="567"/>
        <w:rPr>
          <w:rFonts w:ascii="Arial" w:hAnsi="Arial" w:cs="Arial"/>
          <w:b/>
          <w:sz w:val="22"/>
          <w:szCs w:val="22"/>
        </w:rPr>
      </w:pPr>
      <w:r w:rsidRPr="00D22F81">
        <w:rPr>
          <w:rFonts w:ascii="Arial" w:hAnsi="Arial" w:cs="Arial"/>
          <w:b/>
          <w:sz w:val="22"/>
          <w:szCs w:val="22"/>
        </w:rPr>
        <w:t>Housing is a Trade Union Issue</w:t>
      </w:r>
    </w:p>
    <w:p w14:paraId="00303CF4" w14:textId="7E1966E8" w:rsidR="00571765" w:rsidRDefault="00571765" w:rsidP="00571765">
      <w:pPr>
        <w:pStyle w:val="PlainText"/>
        <w:spacing w:after="120" w:line="300" w:lineRule="auto"/>
        <w:ind w:left="567"/>
        <w:rPr>
          <w:rFonts w:ascii="Arial" w:hAnsi="Arial" w:cs="Arial"/>
          <w:bCs/>
          <w:sz w:val="22"/>
          <w:szCs w:val="22"/>
        </w:rPr>
      </w:pPr>
      <w:r>
        <w:rPr>
          <w:rFonts w:ascii="Arial" w:hAnsi="Arial" w:cs="Arial"/>
          <w:bCs/>
          <w:sz w:val="22"/>
          <w:szCs w:val="22"/>
        </w:rPr>
        <w:t>We make a compelling case below as to why the formation of a Housing Union is a trade union issue,</w:t>
      </w:r>
      <w:r w:rsidR="00D22F81">
        <w:rPr>
          <w:rFonts w:ascii="Arial" w:hAnsi="Arial" w:cs="Arial"/>
          <w:bCs/>
          <w:sz w:val="22"/>
          <w:szCs w:val="22"/>
        </w:rPr>
        <w:t xml:space="preserve"> including through original research carried out by SHAC,</w:t>
      </w:r>
      <w:r>
        <w:rPr>
          <w:rFonts w:ascii="Arial" w:hAnsi="Arial" w:cs="Arial"/>
          <w:bCs/>
          <w:sz w:val="22"/>
          <w:szCs w:val="22"/>
        </w:rPr>
        <w:t xml:space="preserve"> and believe strongly that a partnership between industrial unions and a Housing Union will be both welcomed and heavily utilised by working class people across the UK.</w:t>
      </w:r>
    </w:p>
    <w:p w14:paraId="6D833FCB" w14:textId="77777777" w:rsidR="00D22F81" w:rsidRDefault="00571765" w:rsidP="00571765">
      <w:pPr>
        <w:pStyle w:val="PlainText"/>
        <w:spacing w:after="120" w:line="300" w:lineRule="auto"/>
        <w:ind w:left="567"/>
        <w:rPr>
          <w:rFonts w:ascii="Arial" w:hAnsi="Arial" w:cs="Arial"/>
          <w:bCs/>
          <w:sz w:val="22"/>
          <w:szCs w:val="22"/>
        </w:rPr>
      </w:pPr>
      <w:r>
        <w:rPr>
          <w:rFonts w:ascii="Arial" w:hAnsi="Arial" w:cs="Arial"/>
          <w:bCs/>
          <w:sz w:val="22"/>
          <w:szCs w:val="22"/>
        </w:rPr>
        <w:t xml:space="preserve">We argue that the involvement of the trade union movement is the only viable pathway to the creation of a Housing Union. The scale of the problem is too large for it to emerge from among existing formations. </w:t>
      </w:r>
    </w:p>
    <w:p w14:paraId="00B2AF72" w14:textId="0AE926F0" w:rsidR="00571765" w:rsidRDefault="00D22F81" w:rsidP="00571765">
      <w:pPr>
        <w:pStyle w:val="PlainText"/>
        <w:spacing w:after="120" w:line="300" w:lineRule="auto"/>
        <w:ind w:left="567"/>
        <w:rPr>
          <w:rFonts w:ascii="Arial" w:hAnsi="Arial" w:cs="Arial"/>
          <w:bCs/>
          <w:sz w:val="22"/>
          <w:szCs w:val="22"/>
        </w:rPr>
      </w:pPr>
      <w:r>
        <w:rPr>
          <w:rFonts w:ascii="Arial" w:hAnsi="Arial" w:cs="Arial"/>
          <w:bCs/>
          <w:sz w:val="22"/>
          <w:szCs w:val="22"/>
        </w:rPr>
        <w:t>We pay tribute to t</w:t>
      </w:r>
      <w:r w:rsidR="00571765" w:rsidRPr="00890988">
        <w:rPr>
          <w:rFonts w:ascii="Arial" w:hAnsi="Arial" w:cs="Arial"/>
          <w:bCs/>
          <w:sz w:val="22"/>
          <w:szCs w:val="22"/>
        </w:rPr>
        <w:t>he many community and campaign groups carrying out excellent work to help tenants and residents self-organise</w:t>
      </w:r>
      <w:r w:rsidR="00571765">
        <w:rPr>
          <w:rFonts w:ascii="Arial" w:hAnsi="Arial" w:cs="Arial"/>
          <w:bCs/>
          <w:sz w:val="22"/>
          <w:szCs w:val="22"/>
        </w:rPr>
        <w:t xml:space="preserve">, apply political pressure, and challenge bad practice by landlords and freeholders. But </w:t>
      </w:r>
      <w:r w:rsidR="00571765" w:rsidRPr="00890988">
        <w:rPr>
          <w:rFonts w:ascii="Arial" w:hAnsi="Arial" w:cs="Arial"/>
          <w:bCs/>
          <w:sz w:val="22"/>
          <w:szCs w:val="22"/>
        </w:rPr>
        <w:t xml:space="preserve">there is currently no national tenant and resident </w:t>
      </w:r>
      <w:r w:rsidR="00571765">
        <w:rPr>
          <w:rFonts w:ascii="Arial" w:hAnsi="Arial" w:cs="Arial"/>
          <w:bCs/>
          <w:sz w:val="22"/>
          <w:szCs w:val="22"/>
        </w:rPr>
        <w:t>organisation</w:t>
      </w:r>
      <w:r w:rsidR="00571765" w:rsidRPr="00890988">
        <w:rPr>
          <w:rFonts w:ascii="Arial" w:hAnsi="Arial" w:cs="Arial"/>
          <w:bCs/>
          <w:sz w:val="22"/>
          <w:szCs w:val="22"/>
        </w:rPr>
        <w:t xml:space="preserve"> of sufficient scale to </w:t>
      </w:r>
      <w:r w:rsidR="00571765">
        <w:rPr>
          <w:rFonts w:ascii="Arial" w:hAnsi="Arial" w:cs="Arial"/>
          <w:bCs/>
          <w:sz w:val="22"/>
          <w:szCs w:val="22"/>
        </w:rPr>
        <w:t>effectively combat the power of landlords and the political will to protect them</w:t>
      </w:r>
      <w:r w:rsidR="00571765" w:rsidRPr="00890988">
        <w:rPr>
          <w:rFonts w:ascii="Arial" w:hAnsi="Arial" w:cs="Arial"/>
          <w:bCs/>
          <w:sz w:val="22"/>
          <w:szCs w:val="22"/>
        </w:rPr>
        <w:t xml:space="preserve">. </w:t>
      </w:r>
      <w:r w:rsidR="00571765">
        <w:rPr>
          <w:rFonts w:ascii="Arial" w:hAnsi="Arial" w:cs="Arial"/>
          <w:bCs/>
          <w:sz w:val="22"/>
          <w:szCs w:val="22"/>
        </w:rPr>
        <w:lastRenderedPageBreak/>
        <w:t>Thus, grass</w:t>
      </w:r>
      <w:r>
        <w:rPr>
          <w:rFonts w:ascii="Arial" w:hAnsi="Arial" w:cs="Arial"/>
          <w:bCs/>
          <w:sz w:val="22"/>
          <w:szCs w:val="22"/>
        </w:rPr>
        <w:t>-</w:t>
      </w:r>
      <w:r w:rsidR="00571765">
        <w:rPr>
          <w:rFonts w:ascii="Arial" w:hAnsi="Arial" w:cs="Arial"/>
          <w:bCs/>
          <w:sz w:val="22"/>
          <w:szCs w:val="22"/>
        </w:rPr>
        <w:t xml:space="preserve">roots organisations are </w:t>
      </w:r>
      <w:r w:rsidR="00571765" w:rsidRPr="00890988">
        <w:rPr>
          <w:rFonts w:ascii="Arial" w:hAnsi="Arial" w:cs="Arial"/>
          <w:bCs/>
          <w:sz w:val="22"/>
          <w:szCs w:val="22"/>
        </w:rPr>
        <w:t>kept busy mitigat</w:t>
      </w:r>
      <w:r>
        <w:rPr>
          <w:rFonts w:ascii="Arial" w:hAnsi="Arial" w:cs="Arial"/>
          <w:bCs/>
          <w:sz w:val="22"/>
          <w:szCs w:val="22"/>
        </w:rPr>
        <w:t>ing</w:t>
      </w:r>
      <w:r w:rsidR="00571765" w:rsidRPr="00890988">
        <w:rPr>
          <w:rFonts w:ascii="Arial" w:hAnsi="Arial" w:cs="Arial"/>
          <w:bCs/>
          <w:sz w:val="22"/>
          <w:szCs w:val="22"/>
        </w:rPr>
        <w:t xml:space="preserve"> the worst of the</w:t>
      </w:r>
      <w:r w:rsidR="00571765">
        <w:rPr>
          <w:rFonts w:ascii="Arial" w:hAnsi="Arial" w:cs="Arial"/>
          <w:bCs/>
          <w:sz w:val="22"/>
          <w:szCs w:val="22"/>
        </w:rPr>
        <w:t xml:space="preserve"> housing emergency’s</w:t>
      </w:r>
      <w:r w:rsidR="00571765" w:rsidRPr="00890988">
        <w:rPr>
          <w:rFonts w:ascii="Arial" w:hAnsi="Arial" w:cs="Arial"/>
          <w:bCs/>
          <w:sz w:val="22"/>
          <w:szCs w:val="22"/>
        </w:rPr>
        <w:t xml:space="preserve"> symptoms, without</w:t>
      </w:r>
      <w:r w:rsidR="00571765">
        <w:rPr>
          <w:rFonts w:ascii="Arial" w:hAnsi="Arial" w:cs="Arial"/>
          <w:bCs/>
          <w:sz w:val="22"/>
          <w:szCs w:val="22"/>
        </w:rPr>
        <w:t xml:space="preserve"> </w:t>
      </w:r>
      <w:r>
        <w:rPr>
          <w:rFonts w:ascii="Arial" w:hAnsi="Arial" w:cs="Arial"/>
          <w:bCs/>
          <w:sz w:val="22"/>
          <w:szCs w:val="22"/>
        </w:rPr>
        <w:t xml:space="preserve">the resources or power needed </w:t>
      </w:r>
      <w:r w:rsidR="00571765">
        <w:rPr>
          <w:rFonts w:ascii="Arial" w:hAnsi="Arial" w:cs="Arial"/>
          <w:bCs/>
          <w:sz w:val="22"/>
          <w:szCs w:val="22"/>
        </w:rPr>
        <w:t>to</w:t>
      </w:r>
      <w:r w:rsidR="00571765" w:rsidRPr="00890988">
        <w:rPr>
          <w:rFonts w:ascii="Arial" w:hAnsi="Arial" w:cs="Arial"/>
          <w:bCs/>
          <w:sz w:val="22"/>
          <w:szCs w:val="22"/>
        </w:rPr>
        <w:t xml:space="preserve"> address underlying disease.</w:t>
      </w:r>
    </w:p>
    <w:p w14:paraId="3FF0B1A8" w14:textId="77777777" w:rsidR="00D22F81" w:rsidRDefault="00D22F81" w:rsidP="00571765">
      <w:pPr>
        <w:pStyle w:val="PlainText"/>
        <w:spacing w:after="120" w:line="300" w:lineRule="auto"/>
        <w:ind w:left="567"/>
        <w:rPr>
          <w:rFonts w:ascii="Arial" w:hAnsi="Arial" w:cs="Arial"/>
          <w:bCs/>
          <w:sz w:val="22"/>
          <w:szCs w:val="22"/>
        </w:rPr>
      </w:pPr>
    </w:p>
    <w:p w14:paraId="116AF09F" w14:textId="1C899E01" w:rsidR="00D22F81" w:rsidRPr="00D22F81" w:rsidRDefault="00D22F81" w:rsidP="00571765">
      <w:pPr>
        <w:pStyle w:val="PlainText"/>
        <w:spacing w:after="120" w:line="300" w:lineRule="auto"/>
        <w:ind w:left="567"/>
        <w:rPr>
          <w:rFonts w:ascii="Arial" w:hAnsi="Arial" w:cs="Arial"/>
          <w:b/>
          <w:sz w:val="22"/>
          <w:szCs w:val="22"/>
        </w:rPr>
      </w:pPr>
      <w:r w:rsidRPr="00D22F81">
        <w:rPr>
          <w:rFonts w:ascii="Arial" w:hAnsi="Arial" w:cs="Arial"/>
          <w:b/>
          <w:sz w:val="22"/>
          <w:szCs w:val="22"/>
        </w:rPr>
        <w:t>Terminology</w:t>
      </w:r>
    </w:p>
    <w:p w14:paraId="542970F6" w14:textId="77777777" w:rsidR="006B37E3" w:rsidRDefault="006B37E3" w:rsidP="006B37E3">
      <w:pPr>
        <w:pStyle w:val="PlainText"/>
        <w:spacing w:after="120" w:line="300" w:lineRule="auto"/>
        <w:ind w:left="567"/>
        <w:rPr>
          <w:rFonts w:ascii="Arial" w:hAnsi="Arial" w:cs="Arial"/>
          <w:bCs/>
          <w:sz w:val="22"/>
          <w:szCs w:val="22"/>
        </w:rPr>
      </w:pPr>
      <w:r w:rsidRPr="00C21E24">
        <w:rPr>
          <w:rFonts w:ascii="Arial" w:hAnsi="Arial" w:cs="Arial"/>
          <w:bCs/>
          <w:sz w:val="22"/>
          <w:szCs w:val="22"/>
        </w:rPr>
        <w:t xml:space="preserve">Throughout this document, we </w:t>
      </w:r>
      <w:r>
        <w:rPr>
          <w:rFonts w:ascii="Arial" w:hAnsi="Arial" w:cs="Arial"/>
          <w:bCs/>
          <w:sz w:val="22"/>
          <w:szCs w:val="22"/>
        </w:rPr>
        <w:t>use the phrase</w:t>
      </w:r>
      <w:r w:rsidRPr="00C21E24">
        <w:rPr>
          <w:rFonts w:ascii="Arial" w:hAnsi="Arial" w:cs="Arial"/>
          <w:bCs/>
          <w:sz w:val="22"/>
          <w:szCs w:val="22"/>
        </w:rPr>
        <w:t xml:space="preserve"> </w:t>
      </w:r>
      <w:r>
        <w:rPr>
          <w:rFonts w:ascii="Arial" w:hAnsi="Arial" w:cs="Arial"/>
          <w:bCs/>
          <w:sz w:val="22"/>
          <w:szCs w:val="22"/>
        </w:rPr>
        <w:t>‘</w:t>
      </w:r>
      <w:r w:rsidRPr="00C21E24">
        <w:rPr>
          <w:rFonts w:ascii="Arial" w:hAnsi="Arial" w:cs="Arial"/>
          <w:bCs/>
          <w:sz w:val="22"/>
          <w:szCs w:val="22"/>
        </w:rPr>
        <w:t>tenants and residents</w:t>
      </w:r>
      <w:r>
        <w:rPr>
          <w:rFonts w:ascii="Arial" w:hAnsi="Arial" w:cs="Arial"/>
          <w:bCs/>
          <w:sz w:val="22"/>
          <w:szCs w:val="22"/>
        </w:rPr>
        <w:t>’</w:t>
      </w:r>
      <w:r w:rsidRPr="00C21E24">
        <w:rPr>
          <w:rFonts w:ascii="Arial" w:hAnsi="Arial" w:cs="Arial"/>
          <w:bCs/>
          <w:sz w:val="22"/>
          <w:szCs w:val="22"/>
        </w:rPr>
        <w:t xml:space="preserve"> to encompass full renters, shared owners, leaseholders</w:t>
      </w:r>
      <w:r>
        <w:rPr>
          <w:rFonts w:ascii="Arial" w:hAnsi="Arial" w:cs="Arial"/>
          <w:bCs/>
          <w:sz w:val="22"/>
          <w:szCs w:val="22"/>
        </w:rPr>
        <w:t>, and those in non-traditional forms of housing such as almshouse and caravan dwellers</w:t>
      </w:r>
      <w:r w:rsidRPr="00C21E24">
        <w:rPr>
          <w:rFonts w:ascii="Arial" w:hAnsi="Arial" w:cs="Arial"/>
          <w:bCs/>
          <w:sz w:val="22"/>
          <w:szCs w:val="22"/>
        </w:rPr>
        <w:t xml:space="preserve">. </w:t>
      </w:r>
      <w:r>
        <w:rPr>
          <w:rFonts w:ascii="Arial" w:hAnsi="Arial" w:cs="Arial"/>
          <w:bCs/>
          <w:sz w:val="22"/>
          <w:szCs w:val="22"/>
        </w:rPr>
        <w:t>The Housing Union must in our view support all.</w:t>
      </w:r>
    </w:p>
    <w:p w14:paraId="0CF69312" w14:textId="57B19EE4" w:rsidR="001F3D65" w:rsidRPr="00C21E24" w:rsidRDefault="001F3D65" w:rsidP="0003001B">
      <w:pPr>
        <w:pStyle w:val="PlainText"/>
        <w:spacing w:after="120" w:line="300" w:lineRule="auto"/>
        <w:ind w:left="567"/>
        <w:rPr>
          <w:rFonts w:ascii="Arial" w:hAnsi="Arial" w:cs="Arial"/>
          <w:bCs/>
          <w:sz w:val="22"/>
          <w:szCs w:val="22"/>
        </w:rPr>
      </w:pPr>
    </w:p>
    <w:p w14:paraId="557850EE" w14:textId="77777777" w:rsidR="00D22F81" w:rsidRDefault="00D22F81" w:rsidP="00C21E24">
      <w:pPr>
        <w:pStyle w:val="NHUStyle"/>
        <w:spacing w:before="0" w:after="120" w:line="300" w:lineRule="auto"/>
        <w:sectPr w:rsidR="00D22F81" w:rsidSect="00A23DCA">
          <w:headerReference w:type="even" r:id="rId21"/>
          <w:headerReference w:type="default" r:id="rId22"/>
          <w:footerReference w:type="default" r:id="rId23"/>
          <w:headerReference w:type="first" r:id="rId24"/>
          <w:pgSz w:w="12240" w:h="15840"/>
          <w:pgMar w:top="397" w:right="1041" w:bottom="720" w:left="1276" w:header="720" w:footer="720" w:gutter="0"/>
          <w:pgNumType w:start="1"/>
          <w:cols w:space="720"/>
          <w:docGrid w:linePitch="360"/>
        </w:sectPr>
      </w:pPr>
    </w:p>
    <w:p w14:paraId="4EC3B66D" w14:textId="07D609CB" w:rsidR="005E5016" w:rsidRPr="00C21E24" w:rsidRDefault="005E5016" w:rsidP="00C21E24">
      <w:pPr>
        <w:pStyle w:val="NHUStyle"/>
        <w:spacing w:before="0" w:after="120" w:line="300" w:lineRule="auto"/>
      </w:pPr>
      <w:r w:rsidRPr="00C21E24">
        <w:lastRenderedPageBreak/>
        <w:t>The Housing Emergency</w:t>
      </w:r>
    </w:p>
    <w:p w14:paraId="71C5FB9D" w14:textId="77777777" w:rsidR="006874E0" w:rsidRPr="00FA7744" w:rsidRDefault="006874E0" w:rsidP="00FA7744">
      <w:pPr>
        <w:pStyle w:val="NHUSub"/>
      </w:pPr>
      <w:r w:rsidRPr="00FA7744">
        <w:t>Executive Summary</w:t>
      </w:r>
    </w:p>
    <w:p w14:paraId="25B064B9" w14:textId="11FA3665" w:rsidR="006874E0" w:rsidRPr="00C21E24" w:rsidRDefault="00950603" w:rsidP="00C21E24">
      <w:pPr>
        <w:pStyle w:val="PlainText"/>
        <w:spacing w:after="120" w:line="300" w:lineRule="auto"/>
        <w:ind w:left="567"/>
        <w:rPr>
          <w:rFonts w:ascii="Arial" w:hAnsi="Arial" w:cs="Arial"/>
          <w:bCs/>
          <w:sz w:val="22"/>
          <w:szCs w:val="22"/>
        </w:rPr>
      </w:pPr>
      <w:r w:rsidRPr="00C21E24">
        <w:rPr>
          <w:rFonts w:ascii="Arial" w:hAnsi="Arial" w:cs="Arial"/>
          <w:bCs/>
          <w:sz w:val="22"/>
          <w:szCs w:val="22"/>
        </w:rPr>
        <w:t xml:space="preserve">We are keenly aware that a deep and devastating housing crisis has developed in Britain. </w:t>
      </w:r>
      <w:r w:rsidR="006874E0" w:rsidRPr="00C21E24">
        <w:rPr>
          <w:rFonts w:ascii="Arial" w:hAnsi="Arial" w:cs="Arial"/>
          <w:bCs/>
          <w:sz w:val="22"/>
          <w:szCs w:val="22"/>
        </w:rPr>
        <w:t xml:space="preserve">Official 2024 - 25 data confirm that the housing crisis in England is </w:t>
      </w:r>
      <w:r>
        <w:rPr>
          <w:rFonts w:ascii="Arial" w:hAnsi="Arial" w:cs="Arial"/>
          <w:bCs/>
          <w:sz w:val="22"/>
          <w:szCs w:val="22"/>
        </w:rPr>
        <w:t xml:space="preserve">both </w:t>
      </w:r>
      <w:r w:rsidR="006874E0" w:rsidRPr="00C21E24">
        <w:rPr>
          <w:rFonts w:ascii="Arial" w:hAnsi="Arial" w:cs="Arial"/>
          <w:bCs/>
          <w:sz w:val="22"/>
          <w:szCs w:val="22"/>
        </w:rPr>
        <w:t>structural and</w:t>
      </w:r>
      <w:r>
        <w:rPr>
          <w:rFonts w:ascii="Arial" w:hAnsi="Arial" w:cs="Arial"/>
          <w:bCs/>
          <w:sz w:val="22"/>
          <w:szCs w:val="22"/>
        </w:rPr>
        <w:t xml:space="preserve"> </w:t>
      </w:r>
      <w:r w:rsidR="00C21E24" w:rsidRPr="00C21E24">
        <w:rPr>
          <w:rFonts w:ascii="Arial" w:hAnsi="Arial" w:cs="Arial"/>
          <w:bCs/>
          <w:sz w:val="22"/>
          <w:szCs w:val="22"/>
        </w:rPr>
        <w:t>I</w:t>
      </w:r>
      <w:r w:rsidR="006874E0" w:rsidRPr="00C21E24">
        <w:rPr>
          <w:rFonts w:ascii="Arial" w:hAnsi="Arial" w:cs="Arial"/>
          <w:bCs/>
          <w:sz w:val="22"/>
          <w:szCs w:val="22"/>
        </w:rPr>
        <w:t>ntensifying</w:t>
      </w:r>
      <w:r w:rsidR="00C21E24" w:rsidRPr="00C21E24">
        <w:rPr>
          <w:rFonts w:ascii="Arial" w:hAnsi="Arial" w:cs="Arial"/>
          <w:bCs/>
          <w:sz w:val="22"/>
          <w:szCs w:val="22"/>
        </w:rPr>
        <w:t>:</w:t>
      </w:r>
    </w:p>
    <w:p w14:paraId="53523FD4" w14:textId="77777777" w:rsidR="00C21E24" w:rsidRPr="00C21E24" w:rsidRDefault="00C21E24" w:rsidP="00C21E24">
      <w:pPr>
        <w:pStyle w:val="PlainText"/>
        <w:spacing w:after="120" w:line="300" w:lineRule="auto"/>
        <w:ind w:left="567"/>
        <w:rPr>
          <w:rFonts w:ascii="Arial" w:hAnsi="Arial" w:cs="Arial"/>
          <w:bCs/>
          <w:sz w:val="22"/>
          <w:szCs w:val="22"/>
        </w:rPr>
      </w:pPr>
    </w:p>
    <w:p w14:paraId="7B14C5D9" w14:textId="684B6322" w:rsidR="006874E0" w:rsidRPr="00C21E24" w:rsidRDefault="006874E0" w:rsidP="00937D58">
      <w:pPr>
        <w:pStyle w:val="PlainText"/>
        <w:numPr>
          <w:ilvl w:val="0"/>
          <w:numId w:val="10"/>
        </w:numPr>
        <w:spacing w:after="120" w:line="300" w:lineRule="auto"/>
        <w:ind w:left="993" w:hanging="426"/>
        <w:rPr>
          <w:rFonts w:ascii="Arial" w:hAnsi="Arial" w:cs="Arial"/>
          <w:bCs/>
          <w:sz w:val="22"/>
          <w:szCs w:val="22"/>
        </w:rPr>
      </w:pPr>
      <w:r w:rsidRPr="00C21E24">
        <w:rPr>
          <w:rFonts w:ascii="Arial" w:hAnsi="Arial" w:cs="Arial"/>
          <w:b/>
          <w:sz w:val="22"/>
          <w:szCs w:val="22"/>
        </w:rPr>
        <w:t>1.34 million households</w:t>
      </w:r>
      <w:r w:rsidRPr="00C21E24">
        <w:rPr>
          <w:rFonts w:ascii="Arial" w:hAnsi="Arial" w:cs="Arial"/>
          <w:bCs/>
          <w:sz w:val="22"/>
          <w:szCs w:val="22"/>
        </w:rPr>
        <w:t xml:space="preserve"> are on social housing waiting lists (MHCLG, 2025a).</w:t>
      </w:r>
    </w:p>
    <w:p w14:paraId="31EC93CF" w14:textId="035F67E2" w:rsidR="006874E0" w:rsidRPr="00C21E24" w:rsidRDefault="006874E0" w:rsidP="00937D58">
      <w:pPr>
        <w:pStyle w:val="PlainText"/>
        <w:numPr>
          <w:ilvl w:val="0"/>
          <w:numId w:val="10"/>
        </w:numPr>
        <w:spacing w:after="120" w:line="300" w:lineRule="auto"/>
        <w:ind w:left="993" w:hanging="426"/>
        <w:rPr>
          <w:rFonts w:ascii="Arial" w:hAnsi="Arial" w:cs="Arial"/>
          <w:bCs/>
          <w:sz w:val="22"/>
          <w:szCs w:val="22"/>
        </w:rPr>
      </w:pPr>
      <w:r w:rsidRPr="00C21E24">
        <w:rPr>
          <w:rFonts w:ascii="Arial" w:hAnsi="Arial" w:cs="Arial"/>
          <w:b/>
          <w:sz w:val="22"/>
          <w:szCs w:val="22"/>
        </w:rPr>
        <w:t>131,140 households are in temporary accommodation</w:t>
      </w:r>
      <w:r w:rsidRPr="00C21E24">
        <w:rPr>
          <w:rFonts w:ascii="Arial" w:hAnsi="Arial" w:cs="Arial"/>
          <w:bCs/>
          <w:sz w:val="22"/>
          <w:szCs w:val="22"/>
        </w:rPr>
        <w:t>, a record high</w:t>
      </w:r>
      <w:r w:rsidR="00C21E24" w:rsidRPr="00C21E24">
        <w:rPr>
          <w:rFonts w:ascii="Arial" w:hAnsi="Arial" w:cs="Arial"/>
          <w:bCs/>
          <w:sz w:val="22"/>
          <w:szCs w:val="22"/>
        </w:rPr>
        <w:t xml:space="preserve"> </w:t>
      </w:r>
      <w:r w:rsidRPr="00C21E24">
        <w:rPr>
          <w:rFonts w:ascii="Arial" w:hAnsi="Arial" w:cs="Arial"/>
          <w:bCs/>
          <w:sz w:val="22"/>
          <w:szCs w:val="22"/>
        </w:rPr>
        <w:t>(MHCLG, 2025b).</w:t>
      </w:r>
    </w:p>
    <w:p w14:paraId="5BEF34E1" w14:textId="4FB50BE6" w:rsidR="006874E0" w:rsidRPr="00C21E24" w:rsidRDefault="006874E0" w:rsidP="00937D58">
      <w:pPr>
        <w:pStyle w:val="PlainText"/>
        <w:numPr>
          <w:ilvl w:val="0"/>
          <w:numId w:val="10"/>
        </w:numPr>
        <w:spacing w:after="120" w:line="300" w:lineRule="auto"/>
        <w:ind w:left="993" w:hanging="426"/>
        <w:rPr>
          <w:rFonts w:ascii="Arial" w:hAnsi="Arial" w:cs="Arial"/>
          <w:bCs/>
          <w:sz w:val="22"/>
          <w:szCs w:val="22"/>
        </w:rPr>
      </w:pPr>
      <w:r w:rsidRPr="00C21E24">
        <w:rPr>
          <w:rFonts w:ascii="Arial" w:hAnsi="Arial" w:cs="Arial"/>
          <w:b/>
          <w:sz w:val="22"/>
          <w:szCs w:val="22"/>
        </w:rPr>
        <w:t>336,366 households are waiting in London alone</w:t>
      </w:r>
      <w:r w:rsidRPr="00C21E24">
        <w:rPr>
          <w:rFonts w:ascii="Arial" w:hAnsi="Arial" w:cs="Arial"/>
          <w:bCs/>
          <w:sz w:val="22"/>
          <w:szCs w:val="22"/>
        </w:rPr>
        <w:t xml:space="preserve"> (London Councils, 2025).</w:t>
      </w:r>
    </w:p>
    <w:p w14:paraId="4F8BAB5D" w14:textId="74520777" w:rsidR="006874E0" w:rsidRDefault="006874E0" w:rsidP="00937D58">
      <w:pPr>
        <w:pStyle w:val="PlainText"/>
        <w:numPr>
          <w:ilvl w:val="0"/>
          <w:numId w:val="10"/>
        </w:numPr>
        <w:spacing w:after="120" w:line="300" w:lineRule="auto"/>
        <w:ind w:left="993" w:hanging="426"/>
        <w:rPr>
          <w:rFonts w:ascii="Arial" w:hAnsi="Arial" w:cs="Arial"/>
          <w:bCs/>
          <w:sz w:val="22"/>
          <w:szCs w:val="22"/>
        </w:rPr>
      </w:pPr>
      <w:r w:rsidRPr="00C21E24">
        <w:rPr>
          <w:rFonts w:ascii="Arial" w:hAnsi="Arial" w:cs="Arial"/>
          <w:b/>
          <w:sz w:val="22"/>
          <w:szCs w:val="22"/>
        </w:rPr>
        <w:t>The Housing Ombudsman issued 7,082 determinations in 2024–25</w:t>
      </w:r>
      <w:r w:rsidRPr="00C21E24">
        <w:rPr>
          <w:rFonts w:ascii="Arial" w:hAnsi="Arial" w:cs="Arial"/>
          <w:bCs/>
          <w:sz w:val="22"/>
          <w:szCs w:val="22"/>
        </w:rPr>
        <w:t>, with 71%</w:t>
      </w:r>
      <w:r w:rsidR="00C21E24" w:rsidRPr="00C21E24">
        <w:rPr>
          <w:rFonts w:ascii="Arial" w:hAnsi="Arial" w:cs="Arial"/>
          <w:bCs/>
          <w:sz w:val="22"/>
          <w:szCs w:val="22"/>
        </w:rPr>
        <w:t xml:space="preserve"> </w:t>
      </w:r>
      <w:r w:rsidRPr="00C21E24">
        <w:rPr>
          <w:rFonts w:ascii="Arial" w:hAnsi="Arial" w:cs="Arial"/>
          <w:bCs/>
          <w:sz w:val="22"/>
          <w:szCs w:val="22"/>
        </w:rPr>
        <w:t>upheld and 120 landlords recording maladministration rates of 75% or higher</w:t>
      </w:r>
      <w:r w:rsidR="00C21E24" w:rsidRPr="00C21E24">
        <w:rPr>
          <w:rFonts w:ascii="Arial" w:hAnsi="Arial" w:cs="Arial"/>
          <w:bCs/>
          <w:sz w:val="22"/>
          <w:szCs w:val="22"/>
        </w:rPr>
        <w:t xml:space="preserve"> </w:t>
      </w:r>
      <w:r w:rsidRPr="00C21E24">
        <w:rPr>
          <w:rFonts w:ascii="Arial" w:hAnsi="Arial" w:cs="Arial"/>
          <w:bCs/>
          <w:sz w:val="22"/>
          <w:szCs w:val="22"/>
        </w:rPr>
        <w:t>(Housing Ombudsman Service, 2025).</w:t>
      </w:r>
    </w:p>
    <w:p w14:paraId="4AE1A7C0" w14:textId="0BB990B8" w:rsidR="00C21E24" w:rsidRPr="001F3D65" w:rsidRDefault="001F3D65" w:rsidP="001F3D65">
      <w:pPr>
        <w:pStyle w:val="PlainText"/>
        <w:spacing w:after="120" w:line="300" w:lineRule="auto"/>
        <w:ind w:left="993"/>
        <w:rPr>
          <w:rFonts w:ascii="Arial" w:hAnsi="Arial" w:cs="Arial"/>
          <w:bCs/>
          <w:i/>
          <w:iCs/>
          <w:sz w:val="22"/>
          <w:szCs w:val="22"/>
        </w:rPr>
      </w:pPr>
      <w:r w:rsidRPr="001F3D65">
        <w:rPr>
          <w:rFonts w:ascii="Arial" w:hAnsi="Arial" w:cs="Arial"/>
          <w:bCs/>
          <w:i/>
          <w:iCs/>
          <w:sz w:val="22"/>
          <w:szCs w:val="22"/>
        </w:rPr>
        <w:t xml:space="preserve">Please see </w:t>
      </w:r>
      <w:hyperlink w:anchor="Appx1" w:history="1">
        <w:r w:rsidRPr="001F3D65">
          <w:rPr>
            <w:rStyle w:val="Hyperlink"/>
            <w:rFonts w:ascii="Arial" w:hAnsi="Arial" w:cs="Arial"/>
            <w:bCs/>
            <w:i/>
            <w:iCs/>
            <w:sz w:val="22"/>
            <w:szCs w:val="22"/>
          </w:rPr>
          <w:t>Appendix (I)</w:t>
        </w:r>
      </w:hyperlink>
      <w:r w:rsidRPr="001F3D65">
        <w:rPr>
          <w:rFonts w:ascii="Arial" w:hAnsi="Arial" w:cs="Arial"/>
          <w:bCs/>
          <w:i/>
          <w:iCs/>
          <w:sz w:val="22"/>
          <w:szCs w:val="22"/>
        </w:rPr>
        <w:t xml:space="preserve"> for references</w:t>
      </w:r>
    </w:p>
    <w:p w14:paraId="175A2DDF" w14:textId="77777777" w:rsidR="001F3D65" w:rsidRDefault="001F3D65" w:rsidP="00C21E24">
      <w:pPr>
        <w:pStyle w:val="PlainText"/>
        <w:spacing w:after="120" w:line="300" w:lineRule="auto"/>
        <w:ind w:left="567"/>
        <w:rPr>
          <w:rFonts w:ascii="Arial" w:hAnsi="Arial" w:cs="Arial"/>
          <w:bCs/>
          <w:sz w:val="22"/>
          <w:szCs w:val="22"/>
        </w:rPr>
      </w:pPr>
    </w:p>
    <w:p w14:paraId="59E0F74A" w14:textId="68F197D1" w:rsidR="006874E0" w:rsidRPr="00C21E24" w:rsidRDefault="006874E0" w:rsidP="00C21E24">
      <w:pPr>
        <w:pStyle w:val="PlainText"/>
        <w:spacing w:after="120" w:line="300" w:lineRule="auto"/>
        <w:ind w:left="567"/>
        <w:rPr>
          <w:rFonts w:ascii="Arial" w:hAnsi="Arial" w:cs="Arial"/>
          <w:bCs/>
          <w:sz w:val="22"/>
          <w:szCs w:val="22"/>
        </w:rPr>
      </w:pPr>
      <w:r w:rsidRPr="00C21E24">
        <w:rPr>
          <w:rFonts w:ascii="Arial" w:hAnsi="Arial" w:cs="Arial"/>
          <w:bCs/>
          <w:sz w:val="22"/>
          <w:szCs w:val="22"/>
        </w:rPr>
        <w:t>These figures reflect sustained supply-demand imbalance, record overflow into</w:t>
      </w:r>
      <w:r w:rsidR="00C21E24" w:rsidRPr="00C21E24">
        <w:rPr>
          <w:rFonts w:ascii="Arial" w:hAnsi="Arial" w:cs="Arial"/>
          <w:bCs/>
          <w:sz w:val="22"/>
          <w:szCs w:val="22"/>
        </w:rPr>
        <w:t xml:space="preserve"> </w:t>
      </w:r>
      <w:r w:rsidRPr="00C21E24">
        <w:rPr>
          <w:rFonts w:ascii="Arial" w:hAnsi="Arial" w:cs="Arial"/>
          <w:bCs/>
          <w:sz w:val="22"/>
          <w:szCs w:val="22"/>
        </w:rPr>
        <w:t>temporary accommodation, and recurring governance failures across parts of the</w:t>
      </w:r>
      <w:r w:rsidR="00C21E24" w:rsidRPr="00C21E24">
        <w:rPr>
          <w:rFonts w:ascii="Arial" w:hAnsi="Arial" w:cs="Arial"/>
          <w:bCs/>
          <w:sz w:val="22"/>
          <w:szCs w:val="22"/>
        </w:rPr>
        <w:t xml:space="preserve"> </w:t>
      </w:r>
      <w:r w:rsidRPr="00C21E24">
        <w:rPr>
          <w:rFonts w:ascii="Arial" w:hAnsi="Arial" w:cs="Arial"/>
          <w:bCs/>
          <w:sz w:val="22"/>
          <w:szCs w:val="22"/>
        </w:rPr>
        <w:t>sector.</w:t>
      </w:r>
      <w:r w:rsidR="00C21E24" w:rsidRPr="00C21E24">
        <w:rPr>
          <w:rFonts w:ascii="Arial" w:hAnsi="Arial" w:cs="Arial"/>
          <w:bCs/>
          <w:sz w:val="22"/>
          <w:szCs w:val="22"/>
        </w:rPr>
        <w:t xml:space="preserve"> </w:t>
      </w:r>
      <w:r w:rsidRPr="00C21E24">
        <w:rPr>
          <w:rFonts w:ascii="Arial" w:hAnsi="Arial" w:cs="Arial"/>
          <w:bCs/>
          <w:sz w:val="22"/>
          <w:szCs w:val="22"/>
        </w:rPr>
        <w:t>Across social housing, private renting, and leasehold tenure, redress mechanisms</w:t>
      </w:r>
      <w:r w:rsidR="00C21E24" w:rsidRPr="00C21E24">
        <w:rPr>
          <w:rFonts w:ascii="Arial" w:hAnsi="Arial" w:cs="Arial"/>
          <w:bCs/>
          <w:sz w:val="22"/>
          <w:szCs w:val="22"/>
        </w:rPr>
        <w:t xml:space="preserve"> </w:t>
      </w:r>
      <w:r w:rsidRPr="00C21E24">
        <w:rPr>
          <w:rFonts w:ascii="Arial" w:hAnsi="Arial" w:cs="Arial"/>
          <w:bCs/>
          <w:sz w:val="22"/>
          <w:szCs w:val="22"/>
        </w:rPr>
        <w:t>remain fragmented, reactive, and individualised.</w:t>
      </w:r>
    </w:p>
    <w:p w14:paraId="4989C2EB" w14:textId="7633D831" w:rsidR="006874E0" w:rsidRPr="00C21E24" w:rsidRDefault="006874E0" w:rsidP="00950603">
      <w:pPr>
        <w:pStyle w:val="PlainText"/>
        <w:spacing w:after="120" w:line="300" w:lineRule="auto"/>
        <w:ind w:left="567"/>
        <w:rPr>
          <w:rFonts w:ascii="Arial" w:hAnsi="Arial" w:cs="Arial"/>
          <w:bCs/>
          <w:sz w:val="22"/>
          <w:szCs w:val="22"/>
        </w:rPr>
      </w:pPr>
      <w:r w:rsidRPr="00C21E24">
        <w:rPr>
          <w:rFonts w:ascii="Arial" w:hAnsi="Arial" w:cs="Arial"/>
          <w:bCs/>
          <w:sz w:val="22"/>
          <w:szCs w:val="22"/>
        </w:rPr>
        <w:t xml:space="preserve">This </w:t>
      </w:r>
      <w:r w:rsidR="00C21E24" w:rsidRPr="00C21E24">
        <w:rPr>
          <w:rFonts w:ascii="Arial" w:hAnsi="Arial" w:cs="Arial"/>
          <w:bCs/>
          <w:sz w:val="22"/>
          <w:szCs w:val="22"/>
        </w:rPr>
        <w:t>section</w:t>
      </w:r>
      <w:r w:rsidRPr="00C21E24">
        <w:rPr>
          <w:rFonts w:ascii="Arial" w:hAnsi="Arial" w:cs="Arial"/>
          <w:bCs/>
          <w:sz w:val="22"/>
          <w:szCs w:val="22"/>
        </w:rPr>
        <w:t xml:space="preserve"> assesses these conditions across tenures and sets out the structural</w:t>
      </w:r>
      <w:r w:rsidR="00C21E24" w:rsidRPr="00C21E24">
        <w:rPr>
          <w:rFonts w:ascii="Arial" w:hAnsi="Arial" w:cs="Arial"/>
          <w:bCs/>
          <w:sz w:val="22"/>
          <w:szCs w:val="22"/>
        </w:rPr>
        <w:t xml:space="preserve"> </w:t>
      </w:r>
      <w:r w:rsidRPr="00C21E24">
        <w:rPr>
          <w:rFonts w:ascii="Arial" w:hAnsi="Arial" w:cs="Arial"/>
          <w:bCs/>
          <w:sz w:val="22"/>
          <w:szCs w:val="22"/>
        </w:rPr>
        <w:t>case for collective civic coordination through a National Housing Union.</w:t>
      </w:r>
      <w:r w:rsidR="00950603">
        <w:rPr>
          <w:rFonts w:ascii="Arial" w:hAnsi="Arial" w:cs="Arial"/>
          <w:bCs/>
          <w:sz w:val="22"/>
          <w:szCs w:val="22"/>
        </w:rPr>
        <w:t xml:space="preserve"> It</w:t>
      </w:r>
      <w:r w:rsidRPr="00C21E24">
        <w:rPr>
          <w:rFonts w:ascii="Arial" w:hAnsi="Arial" w:cs="Arial"/>
          <w:bCs/>
          <w:sz w:val="22"/>
          <w:szCs w:val="22"/>
        </w:rPr>
        <w:t xml:space="preserve"> examines structural housing pressures across:</w:t>
      </w:r>
    </w:p>
    <w:p w14:paraId="22888290" w14:textId="77777777" w:rsidR="00A7017F" w:rsidRDefault="00A7017F" w:rsidP="00A7017F">
      <w:pPr>
        <w:pStyle w:val="PlainText"/>
        <w:numPr>
          <w:ilvl w:val="0"/>
          <w:numId w:val="11"/>
        </w:numPr>
        <w:spacing w:line="300" w:lineRule="auto"/>
        <w:rPr>
          <w:kern w:val="2"/>
          <w14:ligatures w14:val="standardContextual"/>
        </w:rPr>
      </w:pPr>
      <w:r>
        <w:rPr>
          <w:rFonts w:ascii="Arial" w:hAnsi="Arial" w:cs="Arial"/>
          <w:sz w:val="22"/>
          <w:szCs w:val="22"/>
        </w:rPr>
        <w:t>Social housing tenants.</w:t>
      </w:r>
    </w:p>
    <w:p w14:paraId="10194037" w14:textId="77777777" w:rsidR="00A7017F" w:rsidRDefault="00A7017F" w:rsidP="00A7017F">
      <w:pPr>
        <w:pStyle w:val="PlainText"/>
        <w:numPr>
          <w:ilvl w:val="0"/>
          <w:numId w:val="11"/>
        </w:numPr>
        <w:spacing w:line="300" w:lineRule="auto"/>
        <w:rPr>
          <w:kern w:val="2"/>
          <w14:ligatures w14:val="standardContextual"/>
        </w:rPr>
      </w:pPr>
      <w:r>
        <w:rPr>
          <w:rFonts w:ascii="Arial" w:hAnsi="Arial" w:cs="Arial"/>
          <w:sz w:val="22"/>
          <w:szCs w:val="22"/>
        </w:rPr>
        <w:t>Private renters.</w:t>
      </w:r>
    </w:p>
    <w:p w14:paraId="7CF4829C" w14:textId="77777777" w:rsidR="00A7017F" w:rsidRDefault="00A7017F" w:rsidP="00A7017F">
      <w:pPr>
        <w:pStyle w:val="PlainText"/>
        <w:numPr>
          <w:ilvl w:val="0"/>
          <w:numId w:val="11"/>
        </w:numPr>
        <w:spacing w:line="300" w:lineRule="auto"/>
        <w:rPr>
          <w:kern w:val="2"/>
          <w14:ligatures w14:val="standardContextual"/>
        </w:rPr>
      </w:pPr>
      <w:r>
        <w:rPr>
          <w:rFonts w:ascii="Arial" w:hAnsi="Arial" w:cs="Arial"/>
          <w:sz w:val="22"/>
          <w:szCs w:val="22"/>
        </w:rPr>
        <w:t>Leaseholders and shared ownership residents.</w:t>
      </w:r>
    </w:p>
    <w:p w14:paraId="0E585647" w14:textId="77777777" w:rsidR="00A7017F" w:rsidRDefault="00A7017F" w:rsidP="00A7017F">
      <w:pPr>
        <w:pStyle w:val="PlainText"/>
        <w:numPr>
          <w:ilvl w:val="0"/>
          <w:numId w:val="11"/>
        </w:numPr>
        <w:spacing w:line="300" w:lineRule="auto"/>
        <w:rPr>
          <w:kern w:val="2"/>
          <w14:ligatures w14:val="standardContextual"/>
        </w:rPr>
      </w:pPr>
      <w:r>
        <w:rPr>
          <w:rFonts w:ascii="Arial" w:hAnsi="Arial" w:cs="Arial"/>
          <w:sz w:val="22"/>
          <w:szCs w:val="22"/>
        </w:rPr>
        <w:t>Households in temporary accommodation.</w:t>
      </w:r>
    </w:p>
    <w:p w14:paraId="7BE705E3" w14:textId="77777777" w:rsidR="00890988" w:rsidRDefault="00890988" w:rsidP="00890988">
      <w:pPr>
        <w:pStyle w:val="PlainText"/>
        <w:spacing w:after="120" w:line="300" w:lineRule="auto"/>
        <w:ind w:left="567"/>
        <w:rPr>
          <w:rFonts w:ascii="Arial" w:hAnsi="Arial" w:cs="Arial"/>
          <w:bCs/>
          <w:sz w:val="22"/>
          <w:szCs w:val="22"/>
        </w:rPr>
      </w:pPr>
    </w:p>
    <w:p w14:paraId="713024C4" w14:textId="20D54E37" w:rsidR="006874E0" w:rsidRPr="00C21E24" w:rsidRDefault="00950603" w:rsidP="00C21E24">
      <w:pPr>
        <w:pStyle w:val="PlainText"/>
        <w:spacing w:after="120" w:line="300" w:lineRule="auto"/>
        <w:ind w:left="567"/>
        <w:rPr>
          <w:rFonts w:ascii="Arial" w:hAnsi="Arial" w:cs="Arial"/>
          <w:bCs/>
          <w:sz w:val="22"/>
          <w:szCs w:val="22"/>
        </w:rPr>
      </w:pPr>
      <w:r>
        <w:rPr>
          <w:rFonts w:ascii="Arial" w:hAnsi="Arial" w:cs="Arial"/>
          <w:bCs/>
          <w:sz w:val="22"/>
          <w:szCs w:val="22"/>
        </w:rPr>
        <w:t>The section</w:t>
      </w:r>
      <w:r w:rsidR="006874E0" w:rsidRPr="00C21E24">
        <w:rPr>
          <w:rFonts w:ascii="Arial" w:hAnsi="Arial" w:cs="Arial"/>
          <w:bCs/>
          <w:sz w:val="22"/>
          <w:szCs w:val="22"/>
        </w:rPr>
        <w:t xml:space="preserve"> draws exclusively on verified primary sources from 2024–25 and current</w:t>
      </w:r>
      <w:r w:rsidR="00C21E24" w:rsidRPr="00C21E24">
        <w:rPr>
          <w:rFonts w:ascii="Arial" w:hAnsi="Arial" w:cs="Arial"/>
          <w:bCs/>
          <w:sz w:val="22"/>
          <w:szCs w:val="22"/>
        </w:rPr>
        <w:t xml:space="preserve"> </w:t>
      </w:r>
      <w:r w:rsidR="006874E0" w:rsidRPr="00C21E24">
        <w:rPr>
          <w:rFonts w:ascii="Arial" w:hAnsi="Arial" w:cs="Arial"/>
          <w:bCs/>
          <w:sz w:val="22"/>
          <w:szCs w:val="22"/>
        </w:rPr>
        <w:t>legislation.</w:t>
      </w:r>
      <w:r w:rsidR="00C21E24">
        <w:rPr>
          <w:rFonts w:ascii="Arial" w:hAnsi="Arial" w:cs="Arial"/>
          <w:bCs/>
          <w:sz w:val="22"/>
          <w:szCs w:val="22"/>
        </w:rPr>
        <w:t xml:space="preserve"> </w:t>
      </w:r>
      <w:r w:rsidR="006874E0" w:rsidRPr="00C21E24">
        <w:rPr>
          <w:rFonts w:ascii="Arial" w:hAnsi="Arial" w:cs="Arial"/>
          <w:bCs/>
          <w:sz w:val="22"/>
          <w:szCs w:val="22"/>
        </w:rPr>
        <w:t>The objective is to establish the empirical context</w:t>
      </w:r>
      <w:r w:rsidR="00C21E24" w:rsidRPr="00C21E24">
        <w:rPr>
          <w:rFonts w:ascii="Arial" w:hAnsi="Arial" w:cs="Arial"/>
          <w:bCs/>
          <w:sz w:val="22"/>
          <w:szCs w:val="22"/>
        </w:rPr>
        <w:t xml:space="preserve"> </w:t>
      </w:r>
      <w:r w:rsidR="006874E0" w:rsidRPr="00C21E24">
        <w:rPr>
          <w:rFonts w:ascii="Arial" w:hAnsi="Arial" w:cs="Arial"/>
          <w:bCs/>
          <w:sz w:val="22"/>
          <w:szCs w:val="22"/>
        </w:rPr>
        <w:t xml:space="preserve">within which </w:t>
      </w:r>
      <w:r>
        <w:rPr>
          <w:rFonts w:ascii="Arial" w:hAnsi="Arial" w:cs="Arial"/>
          <w:bCs/>
          <w:sz w:val="22"/>
          <w:szCs w:val="22"/>
        </w:rPr>
        <w:t xml:space="preserve">the case for a national housing union for tenants and residents </w:t>
      </w:r>
      <w:r w:rsidR="006874E0" w:rsidRPr="00C21E24">
        <w:rPr>
          <w:rFonts w:ascii="Arial" w:hAnsi="Arial" w:cs="Arial"/>
          <w:bCs/>
          <w:sz w:val="22"/>
          <w:szCs w:val="22"/>
        </w:rPr>
        <w:t xml:space="preserve">is </w:t>
      </w:r>
      <w:r>
        <w:rPr>
          <w:rFonts w:ascii="Arial" w:hAnsi="Arial" w:cs="Arial"/>
          <w:bCs/>
          <w:sz w:val="22"/>
          <w:szCs w:val="22"/>
        </w:rPr>
        <w:t>proposed</w:t>
      </w:r>
      <w:r w:rsidR="006874E0" w:rsidRPr="00C21E24">
        <w:rPr>
          <w:rFonts w:ascii="Arial" w:hAnsi="Arial" w:cs="Arial"/>
          <w:bCs/>
          <w:sz w:val="22"/>
          <w:szCs w:val="22"/>
        </w:rPr>
        <w:t>.</w:t>
      </w:r>
      <w:r w:rsidR="00C21E24" w:rsidRPr="00C21E24">
        <w:rPr>
          <w:rFonts w:ascii="Arial" w:hAnsi="Arial" w:cs="Arial"/>
          <w:bCs/>
          <w:sz w:val="22"/>
          <w:szCs w:val="22"/>
        </w:rPr>
        <w:t xml:space="preserve"> </w:t>
      </w:r>
    </w:p>
    <w:p w14:paraId="2ECB9E73" w14:textId="77777777" w:rsidR="00C21E24" w:rsidRPr="00C21E24" w:rsidRDefault="00C21E24" w:rsidP="00C21E24">
      <w:pPr>
        <w:pStyle w:val="PlainText"/>
        <w:spacing w:after="120" w:line="300" w:lineRule="auto"/>
        <w:ind w:left="567"/>
        <w:rPr>
          <w:rFonts w:ascii="Arial" w:hAnsi="Arial" w:cs="Arial"/>
          <w:bCs/>
          <w:sz w:val="22"/>
          <w:szCs w:val="22"/>
        </w:rPr>
      </w:pPr>
    </w:p>
    <w:p w14:paraId="5EFF591B" w14:textId="77777777" w:rsidR="006874E0" w:rsidRPr="00FA7744" w:rsidRDefault="006874E0" w:rsidP="00FA7744">
      <w:pPr>
        <w:pStyle w:val="NHUSub"/>
      </w:pPr>
      <w:r w:rsidRPr="00FA7744">
        <w:lastRenderedPageBreak/>
        <w:t>Structural Demand, Social Housing Backlog</w:t>
      </w:r>
    </w:p>
    <w:p w14:paraId="7D174FFE" w14:textId="3595E301" w:rsidR="006874E0" w:rsidRPr="00C21E24" w:rsidRDefault="006874E0" w:rsidP="00C21E24">
      <w:pPr>
        <w:pStyle w:val="PlainText"/>
        <w:spacing w:after="120" w:line="300" w:lineRule="auto"/>
        <w:ind w:left="567"/>
        <w:rPr>
          <w:rFonts w:ascii="Arial" w:hAnsi="Arial" w:cs="Arial"/>
          <w:bCs/>
          <w:sz w:val="22"/>
          <w:szCs w:val="22"/>
        </w:rPr>
      </w:pPr>
      <w:r w:rsidRPr="00C21E24">
        <w:rPr>
          <w:rFonts w:ascii="Arial" w:hAnsi="Arial" w:cs="Arial"/>
          <w:bCs/>
          <w:sz w:val="22"/>
          <w:szCs w:val="22"/>
        </w:rPr>
        <w:t>As at 31 March 2025, 1,340,000 households were registered on local authority</w:t>
      </w:r>
      <w:r w:rsidR="00C21E24" w:rsidRPr="00C21E24">
        <w:rPr>
          <w:rFonts w:ascii="Arial" w:hAnsi="Arial" w:cs="Arial"/>
          <w:bCs/>
          <w:sz w:val="22"/>
          <w:szCs w:val="22"/>
        </w:rPr>
        <w:t xml:space="preserve"> </w:t>
      </w:r>
      <w:r w:rsidRPr="00C21E24">
        <w:rPr>
          <w:rFonts w:ascii="Arial" w:hAnsi="Arial" w:cs="Arial"/>
          <w:bCs/>
          <w:sz w:val="22"/>
          <w:szCs w:val="22"/>
        </w:rPr>
        <w:t>housing waiting lists in England (MHCLG, 2025a).</w:t>
      </w:r>
      <w:r w:rsidR="00C21E24" w:rsidRPr="00C21E24">
        <w:rPr>
          <w:rFonts w:ascii="Arial" w:hAnsi="Arial" w:cs="Arial"/>
          <w:bCs/>
          <w:sz w:val="22"/>
          <w:szCs w:val="22"/>
        </w:rPr>
        <w:t xml:space="preserve"> </w:t>
      </w:r>
      <w:r w:rsidRPr="00C21E24">
        <w:rPr>
          <w:rFonts w:ascii="Arial" w:hAnsi="Arial" w:cs="Arial"/>
          <w:bCs/>
          <w:sz w:val="22"/>
          <w:szCs w:val="22"/>
        </w:rPr>
        <w:t>This is the highest figure since at least 2014.</w:t>
      </w:r>
      <w:r w:rsidR="00C21E24" w:rsidRPr="00C21E24">
        <w:rPr>
          <w:rFonts w:ascii="Arial" w:hAnsi="Arial" w:cs="Arial"/>
          <w:bCs/>
          <w:sz w:val="22"/>
          <w:szCs w:val="22"/>
        </w:rPr>
        <w:t xml:space="preserve"> </w:t>
      </w:r>
      <w:r w:rsidRPr="00C21E24">
        <w:rPr>
          <w:rFonts w:ascii="Arial" w:hAnsi="Arial" w:cs="Arial"/>
          <w:bCs/>
          <w:sz w:val="22"/>
          <w:szCs w:val="22"/>
        </w:rPr>
        <w:t>In London, 336,366 households were on waiting lists in 2024 (London Councils,</w:t>
      </w:r>
      <w:r w:rsidR="00C21E24" w:rsidRPr="00C21E24">
        <w:rPr>
          <w:rFonts w:ascii="Arial" w:hAnsi="Arial" w:cs="Arial"/>
          <w:bCs/>
          <w:sz w:val="22"/>
          <w:szCs w:val="22"/>
        </w:rPr>
        <w:t xml:space="preserve"> </w:t>
      </w:r>
      <w:r w:rsidRPr="00C21E24">
        <w:rPr>
          <w:rFonts w:ascii="Arial" w:hAnsi="Arial" w:cs="Arial"/>
          <w:bCs/>
          <w:sz w:val="22"/>
          <w:szCs w:val="22"/>
        </w:rPr>
        <w:t>2025).</w:t>
      </w:r>
    </w:p>
    <w:p w14:paraId="7526D776" w14:textId="59B73D01" w:rsidR="006874E0" w:rsidRDefault="006874E0" w:rsidP="00C21E24">
      <w:pPr>
        <w:pStyle w:val="PlainText"/>
        <w:spacing w:after="120" w:line="300" w:lineRule="auto"/>
        <w:ind w:left="567"/>
        <w:rPr>
          <w:rFonts w:ascii="Arial" w:hAnsi="Arial" w:cs="Arial"/>
          <w:bCs/>
          <w:sz w:val="22"/>
          <w:szCs w:val="22"/>
        </w:rPr>
      </w:pPr>
      <w:r w:rsidRPr="00C21E24">
        <w:rPr>
          <w:rFonts w:ascii="Arial" w:hAnsi="Arial" w:cs="Arial"/>
          <w:bCs/>
          <w:sz w:val="22"/>
          <w:szCs w:val="22"/>
        </w:rPr>
        <w:t>These figures establish the structural baseline sustained unmet demand at national</w:t>
      </w:r>
      <w:r w:rsidR="00C21E24" w:rsidRPr="00C21E24">
        <w:rPr>
          <w:rFonts w:ascii="Arial" w:hAnsi="Arial" w:cs="Arial"/>
          <w:bCs/>
          <w:sz w:val="22"/>
          <w:szCs w:val="22"/>
        </w:rPr>
        <w:t xml:space="preserve"> </w:t>
      </w:r>
      <w:r w:rsidRPr="00C21E24">
        <w:rPr>
          <w:rFonts w:ascii="Arial" w:hAnsi="Arial" w:cs="Arial"/>
          <w:bCs/>
          <w:sz w:val="22"/>
          <w:szCs w:val="22"/>
        </w:rPr>
        <w:t>scale.</w:t>
      </w:r>
      <w:r w:rsidR="00C21E24" w:rsidRPr="00C21E24">
        <w:rPr>
          <w:rFonts w:ascii="Arial" w:hAnsi="Arial" w:cs="Arial"/>
          <w:bCs/>
          <w:sz w:val="22"/>
          <w:szCs w:val="22"/>
        </w:rPr>
        <w:t xml:space="preserve"> </w:t>
      </w:r>
      <w:r w:rsidRPr="00C21E24">
        <w:rPr>
          <w:rFonts w:ascii="Arial" w:hAnsi="Arial" w:cs="Arial"/>
          <w:bCs/>
          <w:sz w:val="22"/>
          <w:szCs w:val="22"/>
        </w:rPr>
        <w:t>The scale of waiting list backlog provides the benchmark against which institutional</w:t>
      </w:r>
      <w:r w:rsidR="00C21E24" w:rsidRPr="00C21E24">
        <w:rPr>
          <w:rFonts w:ascii="Arial" w:hAnsi="Arial" w:cs="Arial"/>
          <w:bCs/>
          <w:sz w:val="22"/>
          <w:szCs w:val="22"/>
        </w:rPr>
        <w:t xml:space="preserve"> </w:t>
      </w:r>
      <w:r w:rsidRPr="00C21E24">
        <w:rPr>
          <w:rFonts w:ascii="Arial" w:hAnsi="Arial" w:cs="Arial"/>
          <w:bCs/>
          <w:sz w:val="22"/>
          <w:szCs w:val="22"/>
        </w:rPr>
        <w:t>response must be evaluated.</w:t>
      </w:r>
    </w:p>
    <w:p w14:paraId="0478A3AF" w14:textId="77777777" w:rsidR="00950603" w:rsidRPr="00C21E24" w:rsidRDefault="00950603" w:rsidP="00C21E24">
      <w:pPr>
        <w:pStyle w:val="PlainText"/>
        <w:spacing w:after="120" w:line="300" w:lineRule="auto"/>
        <w:ind w:left="567"/>
        <w:rPr>
          <w:rFonts w:ascii="Arial" w:hAnsi="Arial" w:cs="Arial"/>
          <w:bCs/>
          <w:sz w:val="22"/>
          <w:szCs w:val="22"/>
        </w:rPr>
      </w:pPr>
    </w:p>
    <w:p w14:paraId="6E24B7DC" w14:textId="77777777" w:rsidR="006874E0" w:rsidRPr="00C21E24" w:rsidRDefault="006874E0" w:rsidP="00C21E24">
      <w:pPr>
        <w:pStyle w:val="PlainText"/>
        <w:spacing w:after="120" w:line="300" w:lineRule="auto"/>
        <w:ind w:left="567"/>
        <w:rPr>
          <w:rFonts w:ascii="Arial" w:hAnsi="Arial" w:cs="Arial"/>
          <w:b/>
          <w:sz w:val="22"/>
          <w:szCs w:val="22"/>
        </w:rPr>
      </w:pPr>
      <w:r w:rsidRPr="00C21E24">
        <w:rPr>
          <w:rFonts w:ascii="Arial" w:hAnsi="Arial" w:cs="Arial"/>
          <w:b/>
          <w:sz w:val="22"/>
          <w:szCs w:val="22"/>
        </w:rPr>
        <w:t>System Overflow Temporary Accommodation</w:t>
      </w:r>
    </w:p>
    <w:p w14:paraId="7884809D" w14:textId="1C4D3B73" w:rsidR="006874E0" w:rsidRPr="00C21E24" w:rsidRDefault="006874E0" w:rsidP="00C21E24">
      <w:pPr>
        <w:pStyle w:val="PlainText"/>
        <w:spacing w:after="120" w:line="300" w:lineRule="auto"/>
        <w:ind w:left="567"/>
        <w:rPr>
          <w:rFonts w:ascii="Arial" w:hAnsi="Arial" w:cs="Arial"/>
          <w:bCs/>
          <w:sz w:val="22"/>
          <w:szCs w:val="22"/>
        </w:rPr>
      </w:pPr>
      <w:r w:rsidRPr="00C21E24">
        <w:rPr>
          <w:rFonts w:ascii="Arial" w:hAnsi="Arial" w:cs="Arial"/>
          <w:bCs/>
          <w:sz w:val="22"/>
          <w:szCs w:val="22"/>
        </w:rPr>
        <w:t>Where waiting lists measure backlog, temporary accommodation measures system</w:t>
      </w:r>
      <w:r w:rsidR="00C21E24">
        <w:rPr>
          <w:rFonts w:ascii="Arial" w:hAnsi="Arial" w:cs="Arial"/>
          <w:bCs/>
          <w:sz w:val="22"/>
          <w:szCs w:val="22"/>
        </w:rPr>
        <w:t xml:space="preserve"> </w:t>
      </w:r>
      <w:r w:rsidRPr="00C21E24">
        <w:rPr>
          <w:rFonts w:ascii="Arial" w:hAnsi="Arial" w:cs="Arial"/>
          <w:bCs/>
          <w:sz w:val="22"/>
          <w:szCs w:val="22"/>
        </w:rPr>
        <w:t>overflow.</w:t>
      </w:r>
      <w:r w:rsidR="00C21E24">
        <w:rPr>
          <w:rFonts w:ascii="Arial" w:hAnsi="Arial" w:cs="Arial"/>
          <w:bCs/>
          <w:sz w:val="22"/>
          <w:szCs w:val="22"/>
        </w:rPr>
        <w:t xml:space="preserve"> </w:t>
      </w:r>
      <w:r w:rsidRPr="00C21E24">
        <w:rPr>
          <w:rFonts w:ascii="Arial" w:hAnsi="Arial" w:cs="Arial"/>
          <w:bCs/>
          <w:sz w:val="22"/>
          <w:szCs w:val="22"/>
        </w:rPr>
        <w:t>On 31 March 2025, 131,140 households were living in temporary accommodation in</w:t>
      </w:r>
      <w:r w:rsidR="00C21E24">
        <w:rPr>
          <w:rFonts w:ascii="Arial" w:hAnsi="Arial" w:cs="Arial"/>
          <w:bCs/>
          <w:sz w:val="22"/>
          <w:szCs w:val="22"/>
        </w:rPr>
        <w:t xml:space="preserve"> </w:t>
      </w:r>
      <w:r w:rsidRPr="00C21E24">
        <w:rPr>
          <w:rFonts w:ascii="Arial" w:hAnsi="Arial" w:cs="Arial"/>
          <w:bCs/>
          <w:sz w:val="22"/>
          <w:szCs w:val="22"/>
        </w:rPr>
        <w:t>England a record high and a 12% increase year-on-year (MHCLG, 2025b).</w:t>
      </w:r>
    </w:p>
    <w:p w14:paraId="1F1EB73D" w14:textId="73382F39" w:rsidR="006874E0" w:rsidRPr="00C21E24" w:rsidRDefault="006874E0" w:rsidP="00C21E24">
      <w:pPr>
        <w:pStyle w:val="PlainText"/>
        <w:spacing w:after="120" w:line="300" w:lineRule="auto"/>
        <w:ind w:left="567"/>
        <w:rPr>
          <w:rFonts w:ascii="Arial" w:hAnsi="Arial" w:cs="Arial"/>
          <w:bCs/>
          <w:sz w:val="22"/>
          <w:szCs w:val="22"/>
        </w:rPr>
      </w:pPr>
      <w:r w:rsidRPr="00C21E24">
        <w:rPr>
          <w:rFonts w:ascii="Arial" w:hAnsi="Arial" w:cs="Arial"/>
          <w:bCs/>
          <w:sz w:val="22"/>
          <w:szCs w:val="22"/>
        </w:rPr>
        <w:t>Independent analysis by Shelter estimates at least 354,000 people experienced</w:t>
      </w:r>
      <w:r w:rsidR="00C21E24">
        <w:rPr>
          <w:rFonts w:ascii="Arial" w:hAnsi="Arial" w:cs="Arial"/>
          <w:bCs/>
          <w:sz w:val="22"/>
          <w:szCs w:val="22"/>
        </w:rPr>
        <w:t xml:space="preserve"> </w:t>
      </w:r>
      <w:r w:rsidRPr="00C21E24">
        <w:rPr>
          <w:rFonts w:ascii="Arial" w:hAnsi="Arial" w:cs="Arial"/>
          <w:bCs/>
          <w:sz w:val="22"/>
          <w:szCs w:val="22"/>
        </w:rPr>
        <w:t>homelessness in England in 2024, including approximately 326,000 living in</w:t>
      </w:r>
      <w:r w:rsidR="00C21E24">
        <w:rPr>
          <w:rFonts w:ascii="Arial" w:hAnsi="Arial" w:cs="Arial"/>
          <w:bCs/>
          <w:sz w:val="22"/>
          <w:szCs w:val="22"/>
        </w:rPr>
        <w:t xml:space="preserve"> </w:t>
      </w:r>
      <w:r w:rsidRPr="00C21E24">
        <w:rPr>
          <w:rFonts w:ascii="Arial" w:hAnsi="Arial" w:cs="Arial"/>
          <w:bCs/>
          <w:sz w:val="22"/>
          <w:szCs w:val="22"/>
        </w:rPr>
        <w:t xml:space="preserve">temporary accommodation </w:t>
      </w:r>
      <w:r w:rsidR="00C21E24">
        <w:rPr>
          <w:rFonts w:ascii="Arial" w:hAnsi="Arial" w:cs="Arial"/>
          <w:bCs/>
          <w:sz w:val="22"/>
          <w:szCs w:val="22"/>
        </w:rPr>
        <w:t>(</w:t>
      </w:r>
      <w:r w:rsidRPr="00C21E24">
        <w:rPr>
          <w:rFonts w:ascii="Arial" w:hAnsi="Arial" w:cs="Arial"/>
          <w:bCs/>
          <w:sz w:val="22"/>
          <w:szCs w:val="22"/>
        </w:rPr>
        <w:t>Shelter, 2024).</w:t>
      </w:r>
    </w:p>
    <w:p w14:paraId="636543E1" w14:textId="499A1B1C" w:rsidR="006874E0" w:rsidRDefault="006874E0" w:rsidP="00C21E24">
      <w:pPr>
        <w:pStyle w:val="PlainText"/>
        <w:spacing w:after="120" w:line="300" w:lineRule="auto"/>
        <w:ind w:left="567"/>
        <w:rPr>
          <w:rFonts w:ascii="Arial" w:hAnsi="Arial" w:cs="Arial"/>
          <w:bCs/>
          <w:sz w:val="22"/>
          <w:szCs w:val="22"/>
        </w:rPr>
      </w:pPr>
      <w:r w:rsidRPr="00C21E24">
        <w:rPr>
          <w:rFonts w:ascii="Arial" w:hAnsi="Arial" w:cs="Arial"/>
          <w:bCs/>
          <w:sz w:val="22"/>
          <w:szCs w:val="22"/>
        </w:rPr>
        <w:t>Temporary accommodation is increasingly long-term rather than transitional. It</w:t>
      </w:r>
      <w:r w:rsidR="00C21E24">
        <w:rPr>
          <w:rFonts w:ascii="Arial" w:hAnsi="Arial" w:cs="Arial"/>
          <w:bCs/>
          <w:sz w:val="22"/>
          <w:szCs w:val="22"/>
        </w:rPr>
        <w:t xml:space="preserve"> </w:t>
      </w:r>
      <w:r w:rsidRPr="00C21E24">
        <w:rPr>
          <w:rFonts w:ascii="Arial" w:hAnsi="Arial" w:cs="Arial"/>
          <w:bCs/>
          <w:sz w:val="22"/>
          <w:szCs w:val="22"/>
        </w:rPr>
        <w:t xml:space="preserve">reflects constrained access to permanent housing rather than </w:t>
      </w:r>
      <w:r w:rsidR="00C21E24">
        <w:rPr>
          <w:rFonts w:ascii="Arial" w:hAnsi="Arial" w:cs="Arial"/>
          <w:bCs/>
          <w:sz w:val="22"/>
          <w:szCs w:val="22"/>
        </w:rPr>
        <w:t xml:space="preserve">a </w:t>
      </w:r>
      <w:r w:rsidRPr="00C21E24">
        <w:rPr>
          <w:rFonts w:ascii="Arial" w:hAnsi="Arial" w:cs="Arial"/>
          <w:bCs/>
          <w:sz w:val="22"/>
          <w:szCs w:val="22"/>
        </w:rPr>
        <w:t>short-term crisis</w:t>
      </w:r>
      <w:r w:rsidR="00C21E24">
        <w:rPr>
          <w:rFonts w:ascii="Arial" w:hAnsi="Arial" w:cs="Arial"/>
          <w:bCs/>
          <w:sz w:val="22"/>
          <w:szCs w:val="22"/>
        </w:rPr>
        <w:t xml:space="preserve"> </w:t>
      </w:r>
      <w:r w:rsidRPr="00C21E24">
        <w:rPr>
          <w:rFonts w:ascii="Arial" w:hAnsi="Arial" w:cs="Arial"/>
          <w:bCs/>
          <w:sz w:val="22"/>
          <w:szCs w:val="22"/>
        </w:rPr>
        <w:t>response.</w:t>
      </w:r>
      <w:r w:rsidR="00C21E24">
        <w:rPr>
          <w:rFonts w:ascii="Arial" w:hAnsi="Arial" w:cs="Arial"/>
          <w:bCs/>
          <w:sz w:val="22"/>
          <w:szCs w:val="22"/>
        </w:rPr>
        <w:t xml:space="preserve"> </w:t>
      </w:r>
      <w:r w:rsidRPr="00C21E24">
        <w:rPr>
          <w:rFonts w:ascii="Arial" w:hAnsi="Arial" w:cs="Arial"/>
          <w:bCs/>
          <w:sz w:val="22"/>
          <w:szCs w:val="22"/>
        </w:rPr>
        <w:t>Combined with waiting list data, this indicates a system operating as a rationing</w:t>
      </w:r>
      <w:r w:rsidR="00C21E24">
        <w:rPr>
          <w:rFonts w:ascii="Arial" w:hAnsi="Arial" w:cs="Arial"/>
          <w:bCs/>
          <w:sz w:val="22"/>
          <w:szCs w:val="22"/>
        </w:rPr>
        <w:t xml:space="preserve"> </w:t>
      </w:r>
      <w:r w:rsidRPr="00C21E24">
        <w:rPr>
          <w:rFonts w:ascii="Arial" w:hAnsi="Arial" w:cs="Arial"/>
          <w:bCs/>
          <w:sz w:val="22"/>
          <w:szCs w:val="22"/>
        </w:rPr>
        <w:t>mechanism under sustained strain.</w:t>
      </w:r>
    </w:p>
    <w:p w14:paraId="3EEA0979" w14:textId="380ED58B" w:rsidR="006874E0" w:rsidRPr="00C21E24" w:rsidRDefault="006874E0" w:rsidP="00C21E24">
      <w:pPr>
        <w:pStyle w:val="PlainText"/>
        <w:spacing w:after="120" w:line="300" w:lineRule="auto"/>
        <w:ind w:left="567"/>
        <w:rPr>
          <w:rFonts w:ascii="Arial" w:hAnsi="Arial" w:cs="Arial"/>
          <w:b/>
          <w:sz w:val="22"/>
          <w:szCs w:val="22"/>
        </w:rPr>
      </w:pPr>
      <w:r w:rsidRPr="00C21E24">
        <w:rPr>
          <w:rFonts w:ascii="Arial" w:hAnsi="Arial" w:cs="Arial"/>
          <w:b/>
          <w:sz w:val="22"/>
          <w:szCs w:val="22"/>
        </w:rPr>
        <w:t>Private Rented Sector Pressures</w:t>
      </w:r>
    </w:p>
    <w:p w14:paraId="2162EC66" w14:textId="451913A0" w:rsidR="006874E0" w:rsidRPr="00C21E24" w:rsidRDefault="006874E0" w:rsidP="00C21E24">
      <w:pPr>
        <w:pStyle w:val="PlainText"/>
        <w:spacing w:after="120" w:line="300" w:lineRule="auto"/>
        <w:ind w:left="567"/>
        <w:rPr>
          <w:rFonts w:ascii="Arial" w:hAnsi="Arial" w:cs="Arial"/>
          <w:bCs/>
          <w:sz w:val="22"/>
          <w:szCs w:val="22"/>
        </w:rPr>
      </w:pPr>
      <w:r w:rsidRPr="00C21E24">
        <w:rPr>
          <w:rFonts w:ascii="Arial" w:hAnsi="Arial" w:cs="Arial"/>
          <w:bCs/>
          <w:sz w:val="22"/>
          <w:szCs w:val="22"/>
        </w:rPr>
        <w:t>The private rented sector accommodates approximately one in five households in</w:t>
      </w:r>
      <w:r w:rsidR="00C21E24">
        <w:rPr>
          <w:rFonts w:ascii="Arial" w:hAnsi="Arial" w:cs="Arial"/>
          <w:bCs/>
          <w:sz w:val="22"/>
          <w:szCs w:val="22"/>
        </w:rPr>
        <w:t xml:space="preserve"> </w:t>
      </w:r>
      <w:r w:rsidRPr="00C21E24">
        <w:rPr>
          <w:rFonts w:ascii="Arial" w:hAnsi="Arial" w:cs="Arial"/>
          <w:bCs/>
          <w:sz w:val="22"/>
          <w:szCs w:val="22"/>
        </w:rPr>
        <w:t>England (ONS, 2024).</w:t>
      </w:r>
      <w:r w:rsidR="00C21E24">
        <w:rPr>
          <w:rFonts w:ascii="Arial" w:hAnsi="Arial" w:cs="Arial"/>
          <w:bCs/>
          <w:sz w:val="22"/>
          <w:szCs w:val="22"/>
        </w:rPr>
        <w:t xml:space="preserve"> </w:t>
      </w:r>
      <w:r w:rsidRPr="00C21E24">
        <w:rPr>
          <w:rFonts w:ascii="Arial" w:hAnsi="Arial" w:cs="Arial"/>
          <w:bCs/>
          <w:sz w:val="22"/>
          <w:szCs w:val="22"/>
        </w:rPr>
        <w:t>Legislative reform through the Renters’ Rights Act 2025 reflects recognition of</w:t>
      </w:r>
      <w:r w:rsidR="00C21E24">
        <w:rPr>
          <w:rFonts w:ascii="Arial" w:hAnsi="Arial" w:cs="Arial"/>
          <w:bCs/>
          <w:sz w:val="22"/>
          <w:szCs w:val="22"/>
        </w:rPr>
        <w:t xml:space="preserve"> </w:t>
      </w:r>
      <w:r w:rsidRPr="00C21E24">
        <w:rPr>
          <w:rFonts w:ascii="Arial" w:hAnsi="Arial" w:cs="Arial"/>
          <w:bCs/>
          <w:sz w:val="22"/>
          <w:szCs w:val="22"/>
        </w:rPr>
        <w:t>instability within this tenure, including reform of tenancy arrangements and landlord</w:t>
      </w:r>
      <w:r w:rsidR="00C21E24">
        <w:rPr>
          <w:rFonts w:ascii="Arial" w:hAnsi="Arial" w:cs="Arial"/>
          <w:bCs/>
          <w:sz w:val="22"/>
          <w:szCs w:val="22"/>
        </w:rPr>
        <w:t xml:space="preserve"> </w:t>
      </w:r>
      <w:r w:rsidRPr="00C21E24">
        <w:rPr>
          <w:rFonts w:ascii="Arial" w:hAnsi="Arial" w:cs="Arial"/>
          <w:bCs/>
          <w:sz w:val="22"/>
          <w:szCs w:val="22"/>
        </w:rPr>
        <w:t>obligations (UK Parliament, 2025).</w:t>
      </w:r>
      <w:r w:rsidR="00C21E24">
        <w:rPr>
          <w:rFonts w:ascii="Arial" w:hAnsi="Arial" w:cs="Arial"/>
          <w:bCs/>
          <w:sz w:val="22"/>
          <w:szCs w:val="22"/>
        </w:rPr>
        <w:t xml:space="preserve"> </w:t>
      </w:r>
      <w:r w:rsidRPr="00C21E24">
        <w:rPr>
          <w:rFonts w:ascii="Arial" w:hAnsi="Arial" w:cs="Arial"/>
          <w:bCs/>
          <w:sz w:val="22"/>
          <w:szCs w:val="22"/>
        </w:rPr>
        <w:t>However, enforcement of standards remains complaint-led.</w:t>
      </w:r>
    </w:p>
    <w:p w14:paraId="6B13C6FD" w14:textId="77777777" w:rsidR="006874E0" w:rsidRPr="00C21E24" w:rsidRDefault="006874E0" w:rsidP="00C21E24">
      <w:pPr>
        <w:pStyle w:val="PlainText"/>
        <w:spacing w:after="120" w:line="300" w:lineRule="auto"/>
        <w:ind w:left="567"/>
        <w:rPr>
          <w:rFonts w:ascii="Arial" w:hAnsi="Arial" w:cs="Arial"/>
          <w:bCs/>
          <w:sz w:val="22"/>
          <w:szCs w:val="22"/>
        </w:rPr>
      </w:pPr>
      <w:r w:rsidRPr="00C21E24">
        <w:rPr>
          <w:rFonts w:ascii="Arial" w:hAnsi="Arial" w:cs="Arial"/>
          <w:bCs/>
          <w:sz w:val="22"/>
          <w:szCs w:val="22"/>
        </w:rPr>
        <w:t>Barriers include:</w:t>
      </w:r>
    </w:p>
    <w:p w14:paraId="05A1FC78" w14:textId="77777777" w:rsidR="00A7017F" w:rsidRDefault="00A7017F" w:rsidP="00A7017F">
      <w:pPr>
        <w:pStyle w:val="PlainText"/>
        <w:numPr>
          <w:ilvl w:val="0"/>
          <w:numId w:val="12"/>
        </w:numPr>
        <w:spacing w:line="300" w:lineRule="auto"/>
        <w:ind w:left="993" w:hanging="426"/>
        <w:rPr>
          <w:kern w:val="2"/>
          <w14:ligatures w14:val="standardContextual"/>
        </w:rPr>
      </w:pPr>
      <w:r>
        <w:rPr>
          <w:rFonts w:ascii="Arial" w:hAnsi="Arial" w:cs="Arial"/>
          <w:sz w:val="22"/>
          <w:szCs w:val="22"/>
        </w:rPr>
        <w:t>Fear of retaliatory eviction.</w:t>
      </w:r>
    </w:p>
    <w:p w14:paraId="6CCE8D76" w14:textId="77777777" w:rsidR="00A7017F" w:rsidRDefault="00A7017F" w:rsidP="00A7017F">
      <w:pPr>
        <w:pStyle w:val="PlainText"/>
        <w:numPr>
          <w:ilvl w:val="0"/>
          <w:numId w:val="12"/>
        </w:numPr>
        <w:spacing w:line="300" w:lineRule="auto"/>
        <w:ind w:left="993" w:hanging="426"/>
        <w:rPr>
          <w:kern w:val="2"/>
          <w14:ligatures w14:val="standardContextual"/>
        </w:rPr>
      </w:pPr>
      <w:r>
        <w:rPr>
          <w:rFonts w:ascii="Arial" w:hAnsi="Arial" w:cs="Arial"/>
          <w:sz w:val="22"/>
          <w:szCs w:val="22"/>
        </w:rPr>
        <w:t>Limited legal support.</w:t>
      </w:r>
    </w:p>
    <w:p w14:paraId="55B5DE16" w14:textId="77777777" w:rsidR="00A7017F" w:rsidRDefault="00A7017F" w:rsidP="00A7017F">
      <w:pPr>
        <w:pStyle w:val="PlainText"/>
        <w:numPr>
          <w:ilvl w:val="0"/>
          <w:numId w:val="12"/>
        </w:numPr>
        <w:spacing w:line="300" w:lineRule="auto"/>
        <w:ind w:left="993" w:hanging="426"/>
        <w:rPr>
          <w:kern w:val="2"/>
          <w14:ligatures w14:val="standardContextual"/>
        </w:rPr>
      </w:pPr>
      <w:r>
        <w:rPr>
          <w:rFonts w:ascii="Arial" w:hAnsi="Arial" w:cs="Arial"/>
          <w:sz w:val="22"/>
          <w:szCs w:val="22"/>
        </w:rPr>
        <w:t>Tribunal complexity.</w:t>
      </w:r>
    </w:p>
    <w:p w14:paraId="035BABC5" w14:textId="77777777" w:rsidR="00A7017F" w:rsidRDefault="00A7017F" w:rsidP="00A7017F">
      <w:pPr>
        <w:pStyle w:val="PlainText"/>
        <w:numPr>
          <w:ilvl w:val="0"/>
          <w:numId w:val="12"/>
        </w:numPr>
        <w:spacing w:line="300" w:lineRule="auto"/>
        <w:ind w:left="993" w:hanging="426"/>
        <w:rPr>
          <w:kern w:val="2"/>
          <w14:ligatures w14:val="standardContextual"/>
        </w:rPr>
      </w:pPr>
      <w:r>
        <w:rPr>
          <w:rFonts w:ascii="Arial" w:hAnsi="Arial" w:cs="Arial"/>
          <w:sz w:val="22"/>
          <w:szCs w:val="22"/>
        </w:rPr>
        <w:t>Information asymmetry.</w:t>
      </w:r>
    </w:p>
    <w:p w14:paraId="3E8536CE" w14:textId="77777777" w:rsidR="00C21E24" w:rsidRDefault="00C21E24" w:rsidP="00C21E24">
      <w:pPr>
        <w:pStyle w:val="PlainText"/>
        <w:spacing w:after="120" w:line="300" w:lineRule="auto"/>
        <w:ind w:left="567"/>
        <w:rPr>
          <w:rFonts w:ascii="Arial" w:hAnsi="Arial" w:cs="Arial"/>
          <w:bCs/>
          <w:sz w:val="22"/>
          <w:szCs w:val="22"/>
        </w:rPr>
      </w:pPr>
    </w:p>
    <w:p w14:paraId="282EFCF3" w14:textId="2E7AF74B" w:rsidR="006874E0" w:rsidRDefault="006874E0" w:rsidP="00C21E24">
      <w:pPr>
        <w:pStyle w:val="PlainText"/>
        <w:spacing w:after="120" w:line="300" w:lineRule="auto"/>
        <w:ind w:left="567"/>
        <w:rPr>
          <w:rFonts w:ascii="Arial" w:hAnsi="Arial" w:cs="Arial"/>
          <w:bCs/>
          <w:sz w:val="22"/>
          <w:szCs w:val="22"/>
        </w:rPr>
      </w:pPr>
      <w:r w:rsidRPr="00C21E24">
        <w:rPr>
          <w:rFonts w:ascii="Arial" w:hAnsi="Arial" w:cs="Arial"/>
          <w:bCs/>
          <w:sz w:val="22"/>
          <w:szCs w:val="22"/>
        </w:rPr>
        <w:t>Private rental insecurity directly interacts with pressure on social housing and</w:t>
      </w:r>
      <w:r w:rsidR="00C21E24">
        <w:rPr>
          <w:rFonts w:ascii="Arial" w:hAnsi="Arial" w:cs="Arial"/>
          <w:bCs/>
          <w:sz w:val="22"/>
          <w:szCs w:val="22"/>
        </w:rPr>
        <w:t xml:space="preserve"> </w:t>
      </w:r>
      <w:r w:rsidRPr="00C21E24">
        <w:rPr>
          <w:rFonts w:ascii="Arial" w:hAnsi="Arial" w:cs="Arial"/>
          <w:bCs/>
          <w:sz w:val="22"/>
          <w:szCs w:val="22"/>
        </w:rPr>
        <w:t>temporary accommodation.</w:t>
      </w:r>
    </w:p>
    <w:p w14:paraId="6DCEC691" w14:textId="77777777" w:rsidR="00950603" w:rsidRPr="00950603" w:rsidRDefault="006874E0" w:rsidP="00C21E24">
      <w:pPr>
        <w:pStyle w:val="PlainText"/>
        <w:spacing w:after="120" w:line="300" w:lineRule="auto"/>
        <w:ind w:left="567"/>
        <w:rPr>
          <w:rFonts w:ascii="Arial" w:hAnsi="Arial" w:cs="Arial"/>
          <w:b/>
          <w:sz w:val="22"/>
          <w:szCs w:val="22"/>
        </w:rPr>
      </w:pPr>
      <w:r w:rsidRPr="00950603">
        <w:rPr>
          <w:rFonts w:ascii="Arial" w:hAnsi="Arial" w:cs="Arial"/>
          <w:b/>
          <w:sz w:val="22"/>
          <w:szCs w:val="22"/>
        </w:rPr>
        <w:lastRenderedPageBreak/>
        <w:t>Leaseholders and Shared Ownership</w:t>
      </w:r>
    </w:p>
    <w:p w14:paraId="5447111E" w14:textId="37A7B4CB" w:rsidR="006874E0" w:rsidRPr="00C21E24" w:rsidRDefault="00950603" w:rsidP="00C21E24">
      <w:pPr>
        <w:pStyle w:val="PlainText"/>
        <w:spacing w:after="120" w:line="300" w:lineRule="auto"/>
        <w:ind w:left="567"/>
        <w:rPr>
          <w:rFonts w:ascii="Arial" w:hAnsi="Arial" w:cs="Arial"/>
          <w:bCs/>
          <w:sz w:val="22"/>
          <w:szCs w:val="22"/>
        </w:rPr>
      </w:pPr>
      <w:r>
        <w:rPr>
          <w:rFonts w:ascii="Arial" w:hAnsi="Arial" w:cs="Arial"/>
          <w:bCs/>
          <w:sz w:val="22"/>
          <w:szCs w:val="22"/>
        </w:rPr>
        <w:t>A</w:t>
      </w:r>
      <w:r w:rsidR="006874E0" w:rsidRPr="00C21E24">
        <w:rPr>
          <w:rFonts w:ascii="Arial" w:hAnsi="Arial" w:cs="Arial"/>
          <w:bCs/>
          <w:sz w:val="22"/>
          <w:szCs w:val="22"/>
        </w:rPr>
        <w:t xml:space="preserve">pproximately </w:t>
      </w:r>
      <w:r w:rsidR="006874E0" w:rsidRPr="00950603">
        <w:rPr>
          <w:rFonts w:ascii="Arial" w:hAnsi="Arial" w:cs="Arial"/>
          <w:b/>
          <w:sz w:val="22"/>
          <w:szCs w:val="22"/>
        </w:rPr>
        <w:t>4.9 million dwellings</w:t>
      </w:r>
      <w:r w:rsidR="006874E0" w:rsidRPr="00C21E24">
        <w:rPr>
          <w:rFonts w:ascii="Arial" w:hAnsi="Arial" w:cs="Arial"/>
          <w:bCs/>
          <w:sz w:val="22"/>
          <w:szCs w:val="22"/>
        </w:rPr>
        <w:t xml:space="preserve"> in England are leasehold (DLUHC, 2023).</w:t>
      </w:r>
      <w:r>
        <w:rPr>
          <w:rFonts w:ascii="Arial" w:hAnsi="Arial" w:cs="Arial"/>
          <w:bCs/>
          <w:sz w:val="22"/>
          <w:szCs w:val="22"/>
        </w:rPr>
        <w:t xml:space="preserve"> </w:t>
      </w:r>
      <w:r w:rsidR="006874E0" w:rsidRPr="00C21E24">
        <w:rPr>
          <w:rFonts w:ascii="Arial" w:hAnsi="Arial" w:cs="Arial"/>
          <w:bCs/>
          <w:sz w:val="22"/>
          <w:szCs w:val="22"/>
        </w:rPr>
        <w:t>Leaseholders face distinct structural risks:</w:t>
      </w:r>
    </w:p>
    <w:p w14:paraId="3728BD08" w14:textId="1238E110" w:rsidR="006874E0" w:rsidRPr="00C21E24" w:rsidRDefault="006874E0" w:rsidP="00937D58">
      <w:pPr>
        <w:pStyle w:val="PlainText"/>
        <w:numPr>
          <w:ilvl w:val="0"/>
          <w:numId w:val="13"/>
        </w:numPr>
        <w:spacing w:after="120" w:line="300" w:lineRule="auto"/>
        <w:ind w:left="993" w:hanging="426"/>
        <w:rPr>
          <w:rFonts w:ascii="Arial" w:hAnsi="Arial" w:cs="Arial"/>
          <w:bCs/>
          <w:sz w:val="22"/>
          <w:szCs w:val="22"/>
        </w:rPr>
      </w:pPr>
      <w:r w:rsidRPr="00950603">
        <w:rPr>
          <w:rFonts w:ascii="Arial" w:hAnsi="Arial" w:cs="Arial"/>
          <w:b/>
          <w:sz w:val="22"/>
          <w:szCs w:val="22"/>
        </w:rPr>
        <w:t>Service Charges</w:t>
      </w:r>
      <w:r w:rsidR="00950603">
        <w:rPr>
          <w:rFonts w:ascii="Arial" w:hAnsi="Arial" w:cs="Arial"/>
          <w:bCs/>
          <w:sz w:val="22"/>
          <w:szCs w:val="22"/>
        </w:rPr>
        <w:t xml:space="preserve"> - u</w:t>
      </w:r>
      <w:r w:rsidRPr="00C21E24">
        <w:rPr>
          <w:rFonts w:ascii="Arial" w:hAnsi="Arial" w:cs="Arial"/>
          <w:bCs/>
          <w:sz w:val="22"/>
          <w:szCs w:val="22"/>
        </w:rPr>
        <w:t>nder the Landlord and Tenant Act 1985, service charges must be “reasonable”, but</w:t>
      </w:r>
      <w:r w:rsidR="00950603">
        <w:rPr>
          <w:rFonts w:ascii="Arial" w:hAnsi="Arial" w:cs="Arial"/>
          <w:bCs/>
          <w:sz w:val="22"/>
          <w:szCs w:val="22"/>
        </w:rPr>
        <w:t xml:space="preserve"> </w:t>
      </w:r>
      <w:r w:rsidRPr="00C21E24">
        <w:rPr>
          <w:rFonts w:ascii="Arial" w:hAnsi="Arial" w:cs="Arial"/>
          <w:bCs/>
          <w:sz w:val="22"/>
          <w:szCs w:val="22"/>
        </w:rPr>
        <w:t>enforcement requires individual challenge in the First-tier Tribunal.</w:t>
      </w:r>
      <w:r w:rsidR="00950603">
        <w:rPr>
          <w:rFonts w:ascii="Arial" w:hAnsi="Arial" w:cs="Arial"/>
          <w:bCs/>
          <w:sz w:val="22"/>
          <w:szCs w:val="22"/>
        </w:rPr>
        <w:t xml:space="preserve"> </w:t>
      </w:r>
      <w:r w:rsidRPr="00C21E24">
        <w:rPr>
          <w:rFonts w:ascii="Arial" w:hAnsi="Arial" w:cs="Arial"/>
          <w:bCs/>
          <w:sz w:val="22"/>
          <w:szCs w:val="22"/>
        </w:rPr>
        <w:t>Barriers include legal complexity, documentation asymmetry, and cost exposure risk.</w:t>
      </w:r>
    </w:p>
    <w:p w14:paraId="1CDA117F" w14:textId="1D7DA7C0" w:rsidR="006874E0" w:rsidRPr="00C21E24" w:rsidRDefault="006874E0" w:rsidP="00937D58">
      <w:pPr>
        <w:pStyle w:val="PlainText"/>
        <w:numPr>
          <w:ilvl w:val="0"/>
          <w:numId w:val="13"/>
        </w:numPr>
        <w:spacing w:after="120" w:line="300" w:lineRule="auto"/>
        <w:ind w:left="993" w:hanging="426"/>
        <w:rPr>
          <w:rFonts w:ascii="Arial" w:hAnsi="Arial" w:cs="Arial"/>
          <w:bCs/>
          <w:sz w:val="22"/>
          <w:szCs w:val="22"/>
        </w:rPr>
      </w:pPr>
      <w:r w:rsidRPr="00950603">
        <w:rPr>
          <w:rFonts w:ascii="Arial" w:hAnsi="Arial" w:cs="Arial"/>
          <w:b/>
          <w:sz w:val="22"/>
          <w:szCs w:val="22"/>
        </w:rPr>
        <w:t>Building Safety</w:t>
      </w:r>
      <w:r w:rsidR="00950603">
        <w:rPr>
          <w:rFonts w:ascii="Arial" w:hAnsi="Arial" w:cs="Arial"/>
          <w:bCs/>
          <w:sz w:val="22"/>
          <w:szCs w:val="22"/>
        </w:rPr>
        <w:t xml:space="preserve"> - t</w:t>
      </w:r>
      <w:r w:rsidRPr="00C21E24">
        <w:rPr>
          <w:rFonts w:ascii="Arial" w:hAnsi="Arial" w:cs="Arial"/>
          <w:bCs/>
          <w:sz w:val="22"/>
          <w:szCs w:val="22"/>
        </w:rPr>
        <w:t>he Building Safety Act 2022 introduced protections for qualifying leaseholders</w:t>
      </w:r>
      <w:r w:rsidR="00950603">
        <w:rPr>
          <w:rFonts w:ascii="Arial" w:hAnsi="Arial" w:cs="Arial"/>
          <w:bCs/>
          <w:sz w:val="22"/>
          <w:szCs w:val="22"/>
        </w:rPr>
        <w:t xml:space="preserve"> </w:t>
      </w:r>
      <w:r w:rsidRPr="00C21E24">
        <w:rPr>
          <w:rFonts w:ascii="Arial" w:hAnsi="Arial" w:cs="Arial"/>
          <w:bCs/>
          <w:sz w:val="22"/>
          <w:szCs w:val="22"/>
        </w:rPr>
        <w:t>against certain remediation costs (UK Parliament, 2022).</w:t>
      </w:r>
      <w:r w:rsidR="00950603">
        <w:rPr>
          <w:rFonts w:ascii="Arial" w:hAnsi="Arial" w:cs="Arial"/>
          <w:bCs/>
          <w:sz w:val="22"/>
          <w:szCs w:val="22"/>
        </w:rPr>
        <w:t xml:space="preserve"> </w:t>
      </w:r>
      <w:r w:rsidRPr="00C21E24">
        <w:rPr>
          <w:rFonts w:ascii="Arial" w:hAnsi="Arial" w:cs="Arial"/>
          <w:bCs/>
          <w:sz w:val="22"/>
          <w:szCs w:val="22"/>
        </w:rPr>
        <w:t>However, disputes persist regarding eligibility, interim measures, and insurance</w:t>
      </w:r>
      <w:r w:rsidR="00950603">
        <w:rPr>
          <w:rFonts w:ascii="Arial" w:hAnsi="Arial" w:cs="Arial"/>
          <w:bCs/>
          <w:sz w:val="22"/>
          <w:szCs w:val="22"/>
        </w:rPr>
        <w:t xml:space="preserve"> </w:t>
      </w:r>
      <w:r w:rsidRPr="00C21E24">
        <w:rPr>
          <w:rFonts w:ascii="Arial" w:hAnsi="Arial" w:cs="Arial"/>
          <w:bCs/>
          <w:sz w:val="22"/>
          <w:szCs w:val="22"/>
        </w:rPr>
        <w:t>costs.</w:t>
      </w:r>
    </w:p>
    <w:p w14:paraId="7F460117" w14:textId="77777777" w:rsidR="00950603" w:rsidRDefault="006874E0" w:rsidP="00937D58">
      <w:pPr>
        <w:pStyle w:val="PlainText"/>
        <w:numPr>
          <w:ilvl w:val="0"/>
          <w:numId w:val="13"/>
        </w:numPr>
        <w:spacing w:after="120" w:line="300" w:lineRule="auto"/>
        <w:ind w:left="993" w:hanging="426"/>
        <w:rPr>
          <w:rFonts w:ascii="Arial" w:hAnsi="Arial" w:cs="Arial"/>
          <w:bCs/>
          <w:sz w:val="22"/>
          <w:szCs w:val="22"/>
        </w:rPr>
      </w:pPr>
      <w:r w:rsidRPr="00950603">
        <w:rPr>
          <w:rFonts w:ascii="Arial" w:hAnsi="Arial" w:cs="Arial"/>
          <w:b/>
          <w:sz w:val="22"/>
          <w:szCs w:val="22"/>
        </w:rPr>
        <w:t>Managing Agent Accountability</w:t>
      </w:r>
      <w:r w:rsidR="00950603">
        <w:rPr>
          <w:rFonts w:ascii="Arial" w:hAnsi="Arial" w:cs="Arial"/>
          <w:bCs/>
          <w:sz w:val="22"/>
          <w:szCs w:val="22"/>
        </w:rPr>
        <w:t xml:space="preserve"> - m</w:t>
      </w:r>
      <w:r w:rsidRPr="00C21E24">
        <w:rPr>
          <w:rFonts w:ascii="Arial" w:hAnsi="Arial" w:cs="Arial"/>
          <w:bCs/>
          <w:sz w:val="22"/>
          <w:szCs w:val="22"/>
        </w:rPr>
        <w:t>anaging agents are overseen through fragmented redress schemes rather than a</w:t>
      </w:r>
      <w:r w:rsidR="00950603">
        <w:rPr>
          <w:rFonts w:ascii="Arial" w:hAnsi="Arial" w:cs="Arial"/>
          <w:bCs/>
          <w:sz w:val="22"/>
          <w:szCs w:val="22"/>
        </w:rPr>
        <w:t xml:space="preserve"> </w:t>
      </w:r>
      <w:r w:rsidRPr="00C21E24">
        <w:rPr>
          <w:rFonts w:ascii="Arial" w:hAnsi="Arial" w:cs="Arial"/>
          <w:bCs/>
          <w:sz w:val="22"/>
          <w:szCs w:val="22"/>
        </w:rPr>
        <w:t>single statutory regulator.</w:t>
      </w:r>
      <w:r w:rsidR="00950603">
        <w:rPr>
          <w:rFonts w:ascii="Arial" w:hAnsi="Arial" w:cs="Arial"/>
          <w:bCs/>
          <w:sz w:val="22"/>
          <w:szCs w:val="22"/>
        </w:rPr>
        <w:t xml:space="preserve"> </w:t>
      </w:r>
    </w:p>
    <w:p w14:paraId="37BD1455" w14:textId="77777777" w:rsidR="00807017" w:rsidRDefault="00807017" w:rsidP="00C21E24">
      <w:pPr>
        <w:pStyle w:val="PlainText"/>
        <w:spacing w:after="120" w:line="300" w:lineRule="auto"/>
        <w:ind w:left="567"/>
        <w:rPr>
          <w:rFonts w:ascii="Arial" w:hAnsi="Arial" w:cs="Arial"/>
          <w:bCs/>
          <w:sz w:val="22"/>
          <w:szCs w:val="22"/>
        </w:rPr>
      </w:pPr>
    </w:p>
    <w:p w14:paraId="5A0DDA35" w14:textId="72A3ED75" w:rsidR="006874E0" w:rsidRPr="00C21E24" w:rsidRDefault="006874E0" w:rsidP="00C21E24">
      <w:pPr>
        <w:pStyle w:val="PlainText"/>
        <w:spacing w:after="120" w:line="300" w:lineRule="auto"/>
        <w:ind w:left="567"/>
        <w:rPr>
          <w:rFonts w:ascii="Arial" w:hAnsi="Arial" w:cs="Arial"/>
          <w:bCs/>
          <w:sz w:val="22"/>
          <w:szCs w:val="22"/>
        </w:rPr>
      </w:pPr>
      <w:r w:rsidRPr="00C21E24">
        <w:rPr>
          <w:rFonts w:ascii="Arial" w:hAnsi="Arial" w:cs="Arial"/>
          <w:bCs/>
          <w:sz w:val="22"/>
          <w:szCs w:val="22"/>
        </w:rPr>
        <w:t>Leaseholders must often navigate:</w:t>
      </w:r>
    </w:p>
    <w:p w14:paraId="6BFF98B1" w14:textId="77777777" w:rsidR="00A7017F" w:rsidRDefault="00A7017F" w:rsidP="00A7017F">
      <w:pPr>
        <w:pStyle w:val="PlainText"/>
        <w:numPr>
          <w:ilvl w:val="0"/>
          <w:numId w:val="14"/>
        </w:numPr>
        <w:spacing w:line="300" w:lineRule="auto"/>
        <w:ind w:left="993" w:hanging="426"/>
        <w:rPr>
          <w:kern w:val="2"/>
          <w14:ligatures w14:val="standardContextual"/>
        </w:rPr>
      </w:pPr>
      <w:r>
        <w:rPr>
          <w:rFonts w:ascii="Arial" w:hAnsi="Arial" w:cs="Arial"/>
          <w:sz w:val="22"/>
          <w:szCs w:val="22"/>
        </w:rPr>
        <w:t>Tribunal applications.</w:t>
      </w:r>
    </w:p>
    <w:p w14:paraId="183A7F5D" w14:textId="77777777" w:rsidR="00A7017F" w:rsidRDefault="00A7017F" w:rsidP="00A7017F">
      <w:pPr>
        <w:pStyle w:val="PlainText"/>
        <w:numPr>
          <w:ilvl w:val="0"/>
          <w:numId w:val="14"/>
        </w:numPr>
        <w:spacing w:line="300" w:lineRule="auto"/>
        <w:ind w:left="993" w:hanging="426"/>
        <w:rPr>
          <w:kern w:val="2"/>
          <w14:ligatures w14:val="standardContextual"/>
        </w:rPr>
      </w:pPr>
      <w:r>
        <w:rPr>
          <w:rFonts w:ascii="Arial" w:hAnsi="Arial" w:cs="Arial"/>
          <w:sz w:val="22"/>
          <w:szCs w:val="22"/>
        </w:rPr>
        <w:t>Section 20 consultation disputes.</w:t>
      </w:r>
    </w:p>
    <w:p w14:paraId="7D441C1C" w14:textId="44D198D9" w:rsidR="006874E0" w:rsidRPr="00C21E24" w:rsidRDefault="006874E0" w:rsidP="00A7017F">
      <w:pPr>
        <w:pStyle w:val="PlainText"/>
        <w:numPr>
          <w:ilvl w:val="0"/>
          <w:numId w:val="14"/>
        </w:numPr>
        <w:spacing w:after="120" w:line="300" w:lineRule="auto"/>
        <w:ind w:left="993" w:hanging="426"/>
        <w:contextualSpacing/>
        <w:rPr>
          <w:rFonts w:ascii="Arial" w:hAnsi="Arial" w:cs="Arial"/>
          <w:bCs/>
          <w:sz w:val="22"/>
          <w:szCs w:val="22"/>
        </w:rPr>
      </w:pPr>
      <w:r w:rsidRPr="00C21E24">
        <w:rPr>
          <w:rFonts w:ascii="Arial" w:hAnsi="Arial" w:cs="Arial"/>
          <w:bCs/>
          <w:sz w:val="22"/>
          <w:szCs w:val="22"/>
        </w:rPr>
        <w:t>Right to Manage processes</w:t>
      </w:r>
      <w:r w:rsidR="00A7017F">
        <w:rPr>
          <w:rFonts w:ascii="Arial" w:hAnsi="Arial" w:cs="Arial"/>
          <w:bCs/>
          <w:sz w:val="22"/>
          <w:szCs w:val="22"/>
        </w:rPr>
        <w:t>.</w:t>
      </w:r>
    </w:p>
    <w:p w14:paraId="6A94BC98" w14:textId="77777777" w:rsidR="00A7017F" w:rsidRDefault="00A7017F" w:rsidP="00A7017F">
      <w:pPr>
        <w:pStyle w:val="PlainText"/>
        <w:numPr>
          <w:ilvl w:val="0"/>
          <w:numId w:val="14"/>
        </w:numPr>
        <w:spacing w:line="300" w:lineRule="auto"/>
        <w:ind w:left="993" w:hanging="426"/>
        <w:rPr>
          <w:kern w:val="2"/>
          <w14:ligatures w14:val="standardContextual"/>
        </w:rPr>
      </w:pPr>
      <w:r>
        <w:rPr>
          <w:rFonts w:ascii="Arial" w:hAnsi="Arial" w:cs="Arial"/>
          <w:sz w:val="22"/>
          <w:szCs w:val="22"/>
        </w:rPr>
        <w:t>Collective enfranchisement procedures.</w:t>
      </w:r>
    </w:p>
    <w:p w14:paraId="32303607" w14:textId="77777777" w:rsidR="00950603" w:rsidRDefault="00950603" w:rsidP="00C21E24">
      <w:pPr>
        <w:pStyle w:val="PlainText"/>
        <w:spacing w:after="120" w:line="300" w:lineRule="auto"/>
        <w:ind w:left="567"/>
        <w:rPr>
          <w:rFonts w:ascii="Arial" w:hAnsi="Arial" w:cs="Arial"/>
          <w:bCs/>
          <w:sz w:val="22"/>
          <w:szCs w:val="22"/>
        </w:rPr>
      </w:pPr>
    </w:p>
    <w:p w14:paraId="13E27878" w14:textId="3FB278B4" w:rsidR="006874E0" w:rsidRDefault="006874E0" w:rsidP="00C21E24">
      <w:pPr>
        <w:pStyle w:val="PlainText"/>
        <w:spacing w:after="120" w:line="300" w:lineRule="auto"/>
        <w:ind w:left="567"/>
        <w:rPr>
          <w:rFonts w:ascii="Arial" w:hAnsi="Arial" w:cs="Arial"/>
          <w:bCs/>
          <w:sz w:val="22"/>
          <w:szCs w:val="22"/>
        </w:rPr>
      </w:pPr>
      <w:r w:rsidRPr="00C21E24">
        <w:rPr>
          <w:rFonts w:ascii="Arial" w:hAnsi="Arial" w:cs="Arial"/>
          <w:bCs/>
          <w:sz w:val="22"/>
          <w:szCs w:val="22"/>
        </w:rPr>
        <w:t>These mechanisms are legally technical and resource-intensive.</w:t>
      </w:r>
      <w:r w:rsidR="00950603">
        <w:rPr>
          <w:rFonts w:ascii="Arial" w:hAnsi="Arial" w:cs="Arial"/>
          <w:bCs/>
          <w:sz w:val="22"/>
          <w:szCs w:val="22"/>
        </w:rPr>
        <w:t xml:space="preserve"> </w:t>
      </w:r>
      <w:r w:rsidRPr="00C21E24">
        <w:rPr>
          <w:rFonts w:ascii="Arial" w:hAnsi="Arial" w:cs="Arial"/>
          <w:bCs/>
          <w:sz w:val="22"/>
          <w:szCs w:val="22"/>
        </w:rPr>
        <w:t>Structural imbalance therefore extends beyond tenants to leaseholders across the</w:t>
      </w:r>
      <w:r w:rsidR="00950603">
        <w:rPr>
          <w:rFonts w:ascii="Arial" w:hAnsi="Arial" w:cs="Arial"/>
          <w:bCs/>
          <w:sz w:val="22"/>
          <w:szCs w:val="22"/>
        </w:rPr>
        <w:t xml:space="preserve"> </w:t>
      </w:r>
      <w:r w:rsidRPr="00C21E24">
        <w:rPr>
          <w:rFonts w:ascii="Arial" w:hAnsi="Arial" w:cs="Arial"/>
          <w:bCs/>
          <w:sz w:val="22"/>
          <w:szCs w:val="22"/>
        </w:rPr>
        <w:t>system.</w:t>
      </w:r>
    </w:p>
    <w:p w14:paraId="2F9BB4A3" w14:textId="77777777" w:rsidR="00950603" w:rsidRPr="00C21E24" w:rsidRDefault="00950603" w:rsidP="00C21E24">
      <w:pPr>
        <w:pStyle w:val="PlainText"/>
        <w:spacing w:after="120" w:line="300" w:lineRule="auto"/>
        <w:ind w:left="567"/>
        <w:rPr>
          <w:rFonts w:ascii="Arial" w:hAnsi="Arial" w:cs="Arial"/>
          <w:bCs/>
          <w:sz w:val="22"/>
          <w:szCs w:val="22"/>
        </w:rPr>
      </w:pPr>
    </w:p>
    <w:p w14:paraId="7234451E" w14:textId="77777777" w:rsidR="006874E0" w:rsidRPr="00950603" w:rsidRDefault="006874E0" w:rsidP="00C21E24">
      <w:pPr>
        <w:pStyle w:val="PlainText"/>
        <w:spacing w:after="120" w:line="300" w:lineRule="auto"/>
        <w:ind w:left="567"/>
        <w:rPr>
          <w:rFonts w:ascii="Arial" w:hAnsi="Arial" w:cs="Arial"/>
          <w:b/>
          <w:sz w:val="22"/>
          <w:szCs w:val="22"/>
        </w:rPr>
      </w:pPr>
      <w:r w:rsidRPr="00950603">
        <w:rPr>
          <w:rFonts w:ascii="Arial" w:hAnsi="Arial" w:cs="Arial"/>
          <w:b/>
          <w:sz w:val="22"/>
          <w:szCs w:val="22"/>
        </w:rPr>
        <w:t>Accountability and Redress Across Tenures</w:t>
      </w:r>
    </w:p>
    <w:p w14:paraId="4B62079D" w14:textId="77777777" w:rsidR="008A15A8" w:rsidRDefault="006874E0" w:rsidP="008A15A8">
      <w:pPr>
        <w:pStyle w:val="PlainText"/>
        <w:numPr>
          <w:ilvl w:val="0"/>
          <w:numId w:val="15"/>
        </w:numPr>
        <w:spacing w:after="120" w:line="300" w:lineRule="auto"/>
        <w:ind w:left="993" w:hanging="426"/>
        <w:rPr>
          <w:rFonts w:ascii="Arial" w:hAnsi="Arial" w:cs="Arial"/>
          <w:b/>
          <w:sz w:val="22"/>
          <w:szCs w:val="22"/>
        </w:rPr>
      </w:pPr>
      <w:r w:rsidRPr="00950603">
        <w:rPr>
          <w:rFonts w:ascii="Arial" w:hAnsi="Arial" w:cs="Arial"/>
          <w:b/>
          <w:sz w:val="22"/>
          <w:szCs w:val="22"/>
        </w:rPr>
        <w:t>Housing Ombudsman</w:t>
      </w:r>
      <w:r w:rsidR="00E0463E">
        <w:rPr>
          <w:rFonts w:ascii="Arial" w:hAnsi="Arial" w:cs="Arial"/>
          <w:b/>
          <w:sz w:val="22"/>
          <w:szCs w:val="22"/>
        </w:rPr>
        <w:t xml:space="preserve"> </w:t>
      </w:r>
      <w:r w:rsidR="00E0463E" w:rsidRPr="00E0463E">
        <w:rPr>
          <w:rFonts w:ascii="Arial" w:hAnsi="Arial" w:cs="Arial"/>
          <w:bCs/>
          <w:sz w:val="22"/>
          <w:szCs w:val="22"/>
        </w:rPr>
        <w:t>- m</w:t>
      </w:r>
      <w:r w:rsidR="00950603" w:rsidRPr="00E0463E">
        <w:rPr>
          <w:rFonts w:ascii="Arial" w:hAnsi="Arial" w:cs="Arial"/>
          <w:bCs/>
          <w:sz w:val="22"/>
          <w:szCs w:val="22"/>
        </w:rPr>
        <w:t xml:space="preserve">ost complaints related to repairs, damp and mould, and complaint handling failures. </w:t>
      </w:r>
      <w:r w:rsidRPr="00E0463E">
        <w:rPr>
          <w:rFonts w:ascii="Arial" w:hAnsi="Arial" w:cs="Arial"/>
          <w:bCs/>
          <w:sz w:val="22"/>
          <w:szCs w:val="22"/>
        </w:rPr>
        <w:t>Between 1 April 2024 and 31 March 2025, the Housing Ombudsman issued 7,082</w:t>
      </w:r>
      <w:r w:rsidR="00950603" w:rsidRPr="00E0463E">
        <w:rPr>
          <w:rFonts w:ascii="Arial" w:hAnsi="Arial" w:cs="Arial"/>
          <w:bCs/>
          <w:sz w:val="22"/>
          <w:szCs w:val="22"/>
        </w:rPr>
        <w:t xml:space="preserve"> </w:t>
      </w:r>
      <w:r w:rsidRPr="00E0463E">
        <w:rPr>
          <w:rFonts w:ascii="Arial" w:hAnsi="Arial" w:cs="Arial"/>
          <w:bCs/>
          <w:sz w:val="22"/>
          <w:szCs w:val="22"/>
        </w:rPr>
        <w:t>determinations (Housing Ombudsman Service, 2025).</w:t>
      </w:r>
      <w:r w:rsidR="00E0463E">
        <w:rPr>
          <w:rFonts w:ascii="Arial" w:hAnsi="Arial" w:cs="Arial"/>
          <w:b/>
          <w:sz w:val="22"/>
          <w:szCs w:val="22"/>
        </w:rPr>
        <w:t xml:space="preserve"> </w:t>
      </w:r>
      <w:r w:rsidRPr="00E0463E">
        <w:rPr>
          <w:rFonts w:ascii="Arial" w:hAnsi="Arial" w:cs="Arial"/>
          <w:bCs/>
          <w:sz w:val="22"/>
          <w:szCs w:val="22"/>
        </w:rPr>
        <w:t>71% of complaints were upheld</w:t>
      </w:r>
      <w:r w:rsidR="00E0463E">
        <w:rPr>
          <w:rFonts w:ascii="Arial" w:hAnsi="Arial" w:cs="Arial"/>
          <w:bCs/>
          <w:sz w:val="22"/>
          <w:szCs w:val="22"/>
        </w:rPr>
        <w:t xml:space="preserve">, and </w:t>
      </w:r>
      <w:r w:rsidRPr="00E0463E">
        <w:rPr>
          <w:rFonts w:ascii="Arial" w:hAnsi="Arial" w:cs="Arial"/>
          <w:bCs/>
          <w:sz w:val="22"/>
          <w:szCs w:val="22"/>
        </w:rPr>
        <w:t>120 landlords recorded maladministration rates of 75% or higher.</w:t>
      </w:r>
    </w:p>
    <w:p w14:paraId="23C677E2" w14:textId="046FAD8F" w:rsidR="00950603" w:rsidRPr="008A15A8" w:rsidRDefault="006874E0" w:rsidP="008A15A8">
      <w:pPr>
        <w:pStyle w:val="PlainText"/>
        <w:spacing w:after="120" w:line="300" w:lineRule="auto"/>
        <w:ind w:left="993"/>
        <w:rPr>
          <w:rFonts w:ascii="Arial" w:hAnsi="Arial" w:cs="Arial"/>
          <w:b/>
          <w:sz w:val="22"/>
          <w:szCs w:val="22"/>
        </w:rPr>
      </w:pPr>
      <w:r w:rsidRPr="008A15A8">
        <w:rPr>
          <w:rFonts w:ascii="Arial" w:hAnsi="Arial" w:cs="Arial"/>
          <w:bCs/>
          <w:sz w:val="22"/>
          <w:szCs w:val="22"/>
        </w:rPr>
        <w:t>Although the uphold rate is high, the scale of determinations is small relative to 1.34</w:t>
      </w:r>
      <w:r w:rsidR="00950603" w:rsidRPr="008A15A8">
        <w:rPr>
          <w:rFonts w:ascii="Arial" w:hAnsi="Arial" w:cs="Arial"/>
          <w:bCs/>
          <w:sz w:val="22"/>
          <w:szCs w:val="22"/>
        </w:rPr>
        <w:t xml:space="preserve"> </w:t>
      </w:r>
      <w:r w:rsidRPr="008A15A8">
        <w:rPr>
          <w:rFonts w:ascii="Arial" w:hAnsi="Arial" w:cs="Arial"/>
          <w:bCs/>
          <w:sz w:val="22"/>
          <w:szCs w:val="22"/>
        </w:rPr>
        <w:t>million waiting list households and 131,140 households in temporary</w:t>
      </w:r>
      <w:r w:rsidR="00950603" w:rsidRPr="008A15A8">
        <w:rPr>
          <w:rFonts w:ascii="Arial" w:hAnsi="Arial" w:cs="Arial"/>
          <w:bCs/>
          <w:sz w:val="22"/>
          <w:szCs w:val="22"/>
        </w:rPr>
        <w:t xml:space="preserve"> </w:t>
      </w:r>
      <w:r w:rsidRPr="008A15A8">
        <w:rPr>
          <w:rFonts w:ascii="Arial" w:hAnsi="Arial" w:cs="Arial"/>
          <w:bCs/>
          <w:sz w:val="22"/>
          <w:szCs w:val="22"/>
        </w:rPr>
        <w:t>accommodation.</w:t>
      </w:r>
      <w:r w:rsidR="00950603" w:rsidRPr="008A15A8">
        <w:rPr>
          <w:rFonts w:ascii="Arial" w:hAnsi="Arial" w:cs="Arial"/>
          <w:bCs/>
          <w:sz w:val="22"/>
          <w:szCs w:val="22"/>
        </w:rPr>
        <w:t xml:space="preserve"> </w:t>
      </w:r>
      <w:r w:rsidRPr="008A15A8">
        <w:rPr>
          <w:rFonts w:ascii="Arial" w:hAnsi="Arial" w:cs="Arial"/>
          <w:bCs/>
          <w:sz w:val="22"/>
          <w:szCs w:val="22"/>
        </w:rPr>
        <w:t>This disparity illustrates the limits of case-by-case remediation within systemic</w:t>
      </w:r>
      <w:r w:rsidR="00950603" w:rsidRPr="008A15A8">
        <w:rPr>
          <w:rFonts w:ascii="Arial" w:hAnsi="Arial" w:cs="Arial"/>
          <w:bCs/>
          <w:sz w:val="22"/>
          <w:szCs w:val="22"/>
        </w:rPr>
        <w:t xml:space="preserve"> </w:t>
      </w:r>
      <w:r w:rsidRPr="008A15A8">
        <w:rPr>
          <w:rFonts w:ascii="Arial" w:hAnsi="Arial" w:cs="Arial"/>
          <w:bCs/>
          <w:sz w:val="22"/>
          <w:szCs w:val="22"/>
        </w:rPr>
        <w:t>pressure.</w:t>
      </w:r>
    </w:p>
    <w:p w14:paraId="5ACAA406" w14:textId="75C3E095" w:rsidR="00E0463E" w:rsidRDefault="006874E0" w:rsidP="008A15A8">
      <w:pPr>
        <w:pStyle w:val="PlainText"/>
        <w:numPr>
          <w:ilvl w:val="0"/>
          <w:numId w:val="15"/>
        </w:numPr>
        <w:spacing w:after="120" w:line="300" w:lineRule="auto"/>
        <w:ind w:left="993" w:hanging="426"/>
        <w:rPr>
          <w:rFonts w:ascii="Arial" w:hAnsi="Arial" w:cs="Arial"/>
          <w:b/>
          <w:sz w:val="22"/>
          <w:szCs w:val="22"/>
        </w:rPr>
      </w:pPr>
      <w:r w:rsidRPr="00950603">
        <w:rPr>
          <w:rFonts w:ascii="Arial" w:hAnsi="Arial" w:cs="Arial"/>
          <w:b/>
          <w:sz w:val="22"/>
          <w:szCs w:val="22"/>
        </w:rPr>
        <w:lastRenderedPageBreak/>
        <w:t>Tribunal System</w:t>
      </w:r>
      <w:r w:rsidR="00E0463E" w:rsidRPr="00E0463E">
        <w:rPr>
          <w:rFonts w:ascii="Arial" w:hAnsi="Arial" w:cs="Arial"/>
          <w:bCs/>
          <w:sz w:val="22"/>
          <w:szCs w:val="22"/>
        </w:rPr>
        <w:t xml:space="preserve"> - t</w:t>
      </w:r>
      <w:r w:rsidRPr="00E0463E">
        <w:rPr>
          <w:rFonts w:ascii="Arial" w:hAnsi="Arial" w:cs="Arial"/>
          <w:bCs/>
          <w:sz w:val="22"/>
          <w:szCs w:val="22"/>
        </w:rPr>
        <w:t>he First-tier Tribunal provides individualised redress for leasehold and housing</w:t>
      </w:r>
      <w:r w:rsidR="00E0463E" w:rsidRPr="00E0463E">
        <w:rPr>
          <w:rFonts w:ascii="Arial" w:hAnsi="Arial" w:cs="Arial"/>
          <w:bCs/>
          <w:sz w:val="22"/>
          <w:szCs w:val="22"/>
        </w:rPr>
        <w:t xml:space="preserve"> </w:t>
      </w:r>
      <w:r w:rsidRPr="00E0463E">
        <w:rPr>
          <w:rFonts w:ascii="Arial" w:hAnsi="Arial" w:cs="Arial"/>
          <w:bCs/>
          <w:sz w:val="22"/>
          <w:szCs w:val="22"/>
        </w:rPr>
        <w:t>disputes (Ministry of Justice, 2024).</w:t>
      </w:r>
      <w:r w:rsidR="00E0463E" w:rsidRPr="00E0463E">
        <w:rPr>
          <w:rFonts w:ascii="Arial" w:hAnsi="Arial" w:cs="Arial"/>
          <w:bCs/>
          <w:sz w:val="22"/>
          <w:szCs w:val="22"/>
        </w:rPr>
        <w:t xml:space="preserve"> </w:t>
      </w:r>
      <w:r w:rsidRPr="00E0463E">
        <w:rPr>
          <w:rFonts w:ascii="Arial" w:hAnsi="Arial" w:cs="Arial"/>
          <w:bCs/>
          <w:sz w:val="22"/>
          <w:szCs w:val="22"/>
        </w:rPr>
        <w:t>Decisions are case-specific and do not automatically generate sector-wide reform.</w:t>
      </w:r>
    </w:p>
    <w:p w14:paraId="7F6F70E9" w14:textId="770EB282" w:rsidR="006874E0" w:rsidRPr="00E0463E" w:rsidRDefault="006874E0" w:rsidP="008A15A8">
      <w:pPr>
        <w:pStyle w:val="PlainText"/>
        <w:numPr>
          <w:ilvl w:val="0"/>
          <w:numId w:val="15"/>
        </w:numPr>
        <w:spacing w:after="120" w:line="300" w:lineRule="auto"/>
        <w:ind w:left="993" w:hanging="426"/>
        <w:rPr>
          <w:rFonts w:ascii="Arial" w:hAnsi="Arial" w:cs="Arial"/>
          <w:b/>
          <w:sz w:val="22"/>
          <w:szCs w:val="22"/>
        </w:rPr>
      </w:pPr>
      <w:r w:rsidRPr="00E0463E">
        <w:rPr>
          <w:rFonts w:ascii="Arial" w:hAnsi="Arial" w:cs="Arial"/>
          <w:b/>
          <w:sz w:val="22"/>
          <w:szCs w:val="22"/>
        </w:rPr>
        <w:t>Regulatory Framework</w:t>
      </w:r>
      <w:r w:rsidR="00E0463E" w:rsidRPr="00E0463E">
        <w:rPr>
          <w:rFonts w:ascii="Arial" w:hAnsi="Arial" w:cs="Arial"/>
          <w:b/>
          <w:sz w:val="22"/>
          <w:szCs w:val="22"/>
        </w:rPr>
        <w:t xml:space="preserve"> </w:t>
      </w:r>
      <w:r w:rsidR="00E0463E" w:rsidRPr="00E0463E">
        <w:rPr>
          <w:rFonts w:ascii="Arial" w:hAnsi="Arial" w:cs="Arial"/>
          <w:bCs/>
          <w:sz w:val="22"/>
          <w:szCs w:val="22"/>
        </w:rPr>
        <w:t>- c</w:t>
      </w:r>
      <w:r w:rsidRPr="00E0463E">
        <w:rPr>
          <w:rFonts w:ascii="Arial" w:hAnsi="Arial" w:cs="Arial"/>
          <w:bCs/>
          <w:sz w:val="22"/>
          <w:szCs w:val="22"/>
        </w:rPr>
        <w:t>onsumer regulation operates within a risk-based model under the Social Housing</w:t>
      </w:r>
      <w:r w:rsidR="001617CE">
        <w:rPr>
          <w:rFonts w:ascii="Arial" w:hAnsi="Arial" w:cs="Arial"/>
          <w:bCs/>
          <w:sz w:val="22"/>
          <w:szCs w:val="22"/>
        </w:rPr>
        <w:t xml:space="preserve"> </w:t>
      </w:r>
      <w:r w:rsidRPr="00E0463E">
        <w:rPr>
          <w:rFonts w:ascii="Arial" w:hAnsi="Arial" w:cs="Arial"/>
          <w:bCs/>
          <w:sz w:val="22"/>
          <w:szCs w:val="22"/>
        </w:rPr>
        <w:t>(Regulation) Act 2023 (UK Parliament, 2023).</w:t>
      </w:r>
      <w:r w:rsidR="00E0463E">
        <w:rPr>
          <w:rFonts w:ascii="Arial" w:hAnsi="Arial" w:cs="Arial"/>
          <w:bCs/>
          <w:sz w:val="22"/>
          <w:szCs w:val="22"/>
        </w:rPr>
        <w:t xml:space="preserve"> </w:t>
      </w:r>
      <w:r w:rsidRPr="00E0463E">
        <w:rPr>
          <w:rFonts w:ascii="Arial" w:hAnsi="Arial" w:cs="Arial"/>
          <w:bCs/>
          <w:sz w:val="22"/>
          <w:szCs w:val="22"/>
        </w:rPr>
        <w:t>Intervention remains threshold-based rather than universal.</w:t>
      </w:r>
      <w:r w:rsidR="00E0463E">
        <w:rPr>
          <w:rFonts w:ascii="Arial" w:hAnsi="Arial" w:cs="Arial"/>
          <w:b/>
          <w:sz w:val="22"/>
          <w:szCs w:val="22"/>
        </w:rPr>
        <w:t xml:space="preserve"> </w:t>
      </w:r>
      <w:r w:rsidRPr="00E0463E">
        <w:rPr>
          <w:rFonts w:ascii="Arial" w:hAnsi="Arial" w:cs="Arial"/>
          <w:bCs/>
          <w:sz w:val="22"/>
          <w:szCs w:val="22"/>
        </w:rPr>
        <w:t>Across complaints, regulation and tribunal processes, accountability remains</w:t>
      </w:r>
      <w:r w:rsidR="00E0463E" w:rsidRPr="00E0463E">
        <w:rPr>
          <w:rFonts w:ascii="Arial" w:hAnsi="Arial" w:cs="Arial"/>
          <w:bCs/>
          <w:sz w:val="22"/>
          <w:szCs w:val="22"/>
        </w:rPr>
        <w:t xml:space="preserve"> </w:t>
      </w:r>
      <w:r w:rsidRPr="00E0463E">
        <w:rPr>
          <w:rFonts w:ascii="Arial" w:hAnsi="Arial" w:cs="Arial"/>
          <w:bCs/>
          <w:sz w:val="22"/>
          <w:szCs w:val="22"/>
        </w:rPr>
        <w:t>fragmented and reactive.</w:t>
      </w:r>
    </w:p>
    <w:p w14:paraId="3B2C871A" w14:textId="77777777" w:rsidR="00E0463E" w:rsidRDefault="00E0463E" w:rsidP="00C21E24">
      <w:pPr>
        <w:pStyle w:val="PlainText"/>
        <w:spacing w:after="120" w:line="300" w:lineRule="auto"/>
        <w:ind w:left="567"/>
        <w:rPr>
          <w:rFonts w:ascii="Arial" w:hAnsi="Arial" w:cs="Arial"/>
          <w:bCs/>
          <w:sz w:val="22"/>
          <w:szCs w:val="22"/>
        </w:rPr>
      </w:pPr>
    </w:p>
    <w:p w14:paraId="714B93E0" w14:textId="0B4D9A7E" w:rsidR="006874E0" w:rsidRPr="00E0463E" w:rsidRDefault="006874E0" w:rsidP="00C21E24">
      <w:pPr>
        <w:pStyle w:val="PlainText"/>
        <w:spacing w:after="120" w:line="300" w:lineRule="auto"/>
        <w:ind w:left="567"/>
        <w:rPr>
          <w:rFonts w:ascii="Arial" w:hAnsi="Arial" w:cs="Arial"/>
          <w:b/>
          <w:sz w:val="22"/>
          <w:szCs w:val="22"/>
        </w:rPr>
      </w:pPr>
      <w:r w:rsidRPr="00E0463E">
        <w:rPr>
          <w:rFonts w:ascii="Arial" w:hAnsi="Arial" w:cs="Arial"/>
          <w:b/>
          <w:sz w:val="22"/>
          <w:szCs w:val="22"/>
        </w:rPr>
        <w:t>Structural Barriers Across Tenures</w:t>
      </w:r>
    </w:p>
    <w:p w14:paraId="7B74F4AE" w14:textId="77777777" w:rsidR="006874E0" w:rsidRPr="00C21E24" w:rsidRDefault="006874E0" w:rsidP="00C21E24">
      <w:pPr>
        <w:pStyle w:val="PlainText"/>
        <w:spacing w:after="120" w:line="300" w:lineRule="auto"/>
        <w:ind w:left="567"/>
        <w:rPr>
          <w:rFonts w:ascii="Arial" w:hAnsi="Arial" w:cs="Arial"/>
          <w:bCs/>
          <w:sz w:val="22"/>
          <w:szCs w:val="22"/>
        </w:rPr>
      </w:pPr>
      <w:r w:rsidRPr="00C21E24">
        <w:rPr>
          <w:rFonts w:ascii="Arial" w:hAnsi="Arial" w:cs="Arial"/>
          <w:bCs/>
          <w:sz w:val="22"/>
          <w:szCs w:val="22"/>
        </w:rPr>
        <w:t>Despite tenure differences, common patterns emerge:</w:t>
      </w:r>
    </w:p>
    <w:p w14:paraId="0B09F19C" w14:textId="77777777" w:rsidR="00A7017F" w:rsidRDefault="00A7017F" w:rsidP="00A7017F">
      <w:pPr>
        <w:pStyle w:val="PlainText"/>
        <w:numPr>
          <w:ilvl w:val="0"/>
          <w:numId w:val="16"/>
        </w:numPr>
        <w:spacing w:line="300" w:lineRule="auto"/>
        <w:ind w:left="993" w:hanging="426"/>
        <w:rPr>
          <w:kern w:val="2"/>
          <w14:ligatures w14:val="standardContextual"/>
        </w:rPr>
      </w:pPr>
      <w:r>
        <w:rPr>
          <w:rFonts w:ascii="Arial" w:hAnsi="Arial" w:cs="Arial"/>
          <w:sz w:val="22"/>
          <w:szCs w:val="22"/>
        </w:rPr>
        <w:t>Individualised enforcement.</w:t>
      </w:r>
    </w:p>
    <w:p w14:paraId="76DAB27B" w14:textId="77777777" w:rsidR="00A7017F" w:rsidRDefault="00A7017F" w:rsidP="00A7017F">
      <w:pPr>
        <w:pStyle w:val="PlainText"/>
        <w:numPr>
          <w:ilvl w:val="0"/>
          <w:numId w:val="16"/>
        </w:numPr>
        <w:spacing w:line="300" w:lineRule="auto"/>
        <w:ind w:left="993" w:hanging="426"/>
        <w:rPr>
          <w:kern w:val="2"/>
          <w14:ligatures w14:val="standardContextual"/>
        </w:rPr>
      </w:pPr>
      <w:r>
        <w:rPr>
          <w:rFonts w:ascii="Arial" w:hAnsi="Arial" w:cs="Arial"/>
          <w:sz w:val="22"/>
          <w:szCs w:val="22"/>
        </w:rPr>
        <w:t>Legal and procedural complexity.</w:t>
      </w:r>
    </w:p>
    <w:p w14:paraId="2A2CA4D6" w14:textId="77777777" w:rsidR="00A7017F" w:rsidRDefault="00A7017F" w:rsidP="00A7017F">
      <w:pPr>
        <w:pStyle w:val="PlainText"/>
        <w:numPr>
          <w:ilvl w:val="0"/>
          <w:numId w:val="16"/>
        </w:numPr>
        <w:spacing w:line="300" w:lineRule="auto"/>
        <w:ind w:left="993" w:hanging="426"/>
        <w:rPr>
          <w:kern w:val="2"/>
          <w14:ligatures w14:val="standardContextual"/>
        </w:rPr>
      </w:pPr>
      <w:r>
        <w:rPr>
          <w:rFonts w:ascii="Arial" w:hAnsi="Arial" w:cs="Arial"/>
          <w:sz w:val="22"/>
          <w:szCs w:val="22"/>
        </w:rPr>
        <w:t>Cost and evidential burdens.</w:t>
      </w:r>
    </w:p>
    <w:p w14:paraId="67415337" w14:textId="77777777" w:rsidR="00A7017F" w:rsidRDefault="00A7017F" w:rsidP="00A7017F">
      <w:pPr>
        <w:pStyle w:val="PlainText"/>
        <w:numPr>
          <w:ilvl w:val="0"/>
          <w:numId w:val="16"/>
        </w:numPr>
        <w:spacing w:line="300" w:lineRule="auto"/>
        <w:ind w:left="993" w:hanging="426"/>
        <w:rPr>
          <w:kern w:val="2"/>
          <w14:ligatures w14:val="standardContextual"/>
        </w:rPr>
      </w:pPr>
      <w:r>
        <w:rPr>
          <w:rFonts w:ascii="Arial" w:hAnsi="Arial" w:cs="Arial"/>
          <w:sz w:val="22"/>
          <w:szCs w:val="22"/>
        </w:rPr>
        <w:t>Information asymmetry.</w:t>
      </w:r>
    </w:p>
    <w:p w14:paraId="78DC8762" w14:textId="77777777" w:rsidR="00A7017F" w:rsidRDefault="00A7017F" w:rsidP="00A7017F">
      <w:pPr>
        <w:pStyle w:val="PlainText"/>
        <w:numPr>
          <w:ilvl w:val="0"/>
          <w:numId w:val="16"/>
        </w:numPr>
        <w:spacing w:line="300" w:lineRule="auto"/>
        <w:ind w:left="993" w:hanging="426"/>
        <w:rPr>
          <w:kern w:val="2"/>
          <w14:ligatures w14:val="standardContextual"/>
        </w:rPr>
      </w:pPr>
      <w:r>
        <w:rPr>
          <w:rFonts w:ascii="Arial" w:hAnsi="Arial" w:cs="Arial"/>
          <w:sz w:val="22"/>
          <w:szCs w:val="22"/>
        </w:rPr>
        <w:t>Retrospective remedies.</w:t>
      </w:r>
    </w:p>
    <w:p w14:paraId="7C6EA999" w14:textId="6905ED3C" w:rsidR="00A7017F" w:rsidRDefault="00A7017F" w:rsidP="00A7017F">
      <w:pPr>
        <w:pStyle w:val="PlainText"/>
        <w:numPr>
          <w:ilvl w:val="0"/>
          <w:numId w:val="16"/>
        </w:numPr>
        <w:spacing w:line="300" w:lineRule="auto"/>
        <w:ind w:left="993" w:hanging="426"/>
        <w:rPr>
          <w:kern w:val="2"/>
          <w14:ligatures w14:val="standardContextual"/>
        </w:rPr>
      </w:pPr>
      <w:r>
        <w:rPr>
          <w:rFonts w:ascii="Arial" w:hAnsi="Arial" w:cs="Arial"/>
          <w:sz w:val="22"/>
          <w:szCs w:val="22"/>
        </w:rPr>
        <w:t>For social tenants. allocation constraints and repair disputes.</w:t>
      </w:r>
    </w:p>
    <w:p w14:paraId="58481C2E" w14:textId="59E90003" w:rsidR="00A7017F" w:rsidRDefault="00A7017F" w:rsidP="00A7017F">
      <w:pPr>
        <w:pStyle w:val="PlainText"/>
        <w:numPr>
          <w:ilvl w:val="0"/>
          <w:numId w:val="16"/>
        </w:numPr>
        <w:spacing w:line="300" w:lineRule="auto"/>
        <w:ind w:left="993" w:hanging="426"/>
        <w:rPr>
          <w:kern w:val="2"/>
          <w14:ligatures w14:val="standardContextual"/>
        </w:rPr>
      </w:pPr>
      <w:r>
        <w:rPr>
          <w:rFonts w:ascii="Arial" w:hAnsi="Arial" w:cs="Arial"/>
          <w:sz w:val="22"/>
          <w:szCs w:val="22"/>
        </w:rPr>
        <w:t>For private renters. tenure insecurity and enforcement barriers.</w:t>
      </w:r>
    </w:p>
    <w:p w14:paraId="08D8D7FD" w14:textId="08E44E1B" w:rsidR="00A7017F" w:rsidRDefault="00A7017F" w:rsidP="00A7017F">
      <w:pPr>
        <w:pStyle w:val="PlainText"/>
        <w:numPr>
          <w:ilvl w:val="0"/>
          <w:numId w:val="16"/>
        </w:numPr>
        <w:spacing w:line="300" w:lineRule="auto"/>
        <w:ind w:left="993" w:hanging="426"/>
        <w:rPr>
          <w:kern w:val="2"/>
          <w14:ligatures w14:val="standardContextual"/>
        </w:rPr>
      </w:pPr>
      <w:r>
        <w:rPr>
          <w:rFonts w:ascii="Arial" w:hAnsi="Arial" w:cs="Arial"/>
          <w:sz w:val="22"/>
          <w:szCs w:val="22"/>
        </w:rPr>
        <w:t>For leaseholders. service charge exposure and building safety disputes.</w:t>
      </w:r>
    </w:p>
    <w:p w14:paraId="533C5D11" w14:textId="77777777" w:rsidR="00A7017F" w:rsidRDefault="00A7017F" w:rsidP="00A7017F">
      <w:pPr>
        <w:pStyle w:val="PlainText"/>
        <w:numPr>
          <w:ilvl w:val="0"/>
          <w:numId w:val="16"/>
        </w:numPr>
        <w:spacing w:line="300" w:lineRule="auto"/>
        <w:ind w:left="993" w:hanging="426"/>
        <w:rPr>
          <w:kern w:val="2"/>
          <w14:ligatures w14:val="standardContextual"/>
        </w:rPr>
      </w:pPr>
      <w:r>
        <w:rPr>
          <w:rFonts w:ascii="Arial" w:hAnsi="Arial" w:cs="Arial"/>
          <w:sz w:val="22"/>
          <w:szCs w:val="22"/>
        </w:rPr>
        <w:t>Systemic issues are addressed primarily through individual action.</w:t>
      </w:r>
    </w:p>
    <w:p w14:paraId="1EA29EFA" w14:textId="77777777" w:rsidR="00E0463E" w:rsidRDefault="00E0463E" w:rsidP="00C21E24">
      <w:pPr>
        <w:pStyle w:val="PlainText"/>
        <w:spacing w:after="120" w:line="300" w:lineRule="auto"/>
        <w:ind w:left="567"/>
        <w:rPr>
          <w:rFonts w:ascii="Arial" w:hAnsi="Arial" w:cs="Arial"/>
          <w:bCs/>
          <w:sz w:val="22"/>
          <w:szCs w:val="22"/>
        </w:rPr>
      </w:pPr>
    </w:p>
    <w:p w14:paraId="361786CE" w14:textId="77777777" w:rsidR="00A7017F" w:rsidRDefault="00A7017F" w:rsidP="00C21E24">
      <w:pPr>
        <w:pStyle w:val="PlainText"/>
        <w:spacing w:after="120" w:line="300" w:lineRule="auto"/>
        <w:ind w:left="567"/>
        <w:rPr>
          <w:rFonts w:ascii="Arial" w:hAnsi="Arial" w:cs="Arial"/>
          <w:bCs/>
          <w:sz w:val="22"/>
          <w:szCs w:val="22"/>
        </w:rPr>
      </w:pPr>
    </w:p>
    <w:p w14:paraId="3488A9C6" w14:textId="268D87E2" w:rsidR="006874E0" w:rsidRPr="00E0463E" w:rsidRDefault="006874E0" w:rsidP="00C21E24">
      <w:pPr>
        <w:pStyle w:val="PlainText"/>
        <w:spacing w:after="120" w:line="300" w:lineRule="auto"/>
        <w:ind w:left="567"/>
        <w:rPr>
          <w:rFonts w:ascii="Arial" w:hAnsi="Arial" w:cs="Arial"/>
          <w:b/>
          <w:sz w:val="22"/>
          <w:szCs w:val="22"/>
        </w:rPr>
      </w:pPr>
      <w:r w:rsidRPr="00E0463E">
        <w:rPr>
          <w:rFonts w:ascii="Arial" w:hAnsi="Arial" w:cs="Arial"/>
          <w:b/>
          <w:sz w:val="22"/>
          <w:szCs w:val="22"/>
        </w:rPr>
        <w:t>What the numbers revealed</w:t>
      </w:r>
    </w:p>
    <w:p w14:paraId="5F4DE7E5" w14:textId="13256015" w:rsidR="006874E0" w:rsidRPr="00C21E24" w:rsidRDefault="006874E0" w:rsidP="00C21E24">
      <w:pPr>
        <w:pStyle w:val="PlainText"/>
        <w:spacing w:after="120" w:line="300" w:lineRule="auto"/>
        <w:ind w:left="567"/>
        <w:rPr>
          <w:rFonts w:ascii="Arial" w:hAnsi="Arial" w:cs="Arial"/>
          <w:bCs/>
          <w:sz w:val="22"/>
          <w:szCs w:val="22"/>
        </w:rPr>
      </w:pPr>
      <w:r w:rsidRPr="00C21E24">
        <w:rPr>
          <w:rFonts w:ascii="Arial" w:hAnsi="Arial" w:cs="Arial"/>
          <w:bCs/>
          <w:sz w:val="22"/>
          <w:szCs w:val="22"/>
        </w:rPr>
        <w:t xml:space="preserve">The interaction </w:t>
      </w:r>
      <w:r w:rsidR="00E0463E">
        <w:rPr>
          <w:rFonts w:ascii="Arial" w:hAnsi="Arial" w:cs="Arial"/>
          <w:bCs/>
          <w:sz w:val="22"/>
          <w:szCs w:val="22"/>
        </w:rPr>
        <w:t xml:space="preserve">between </w:t>
      </w:r>
      <w:r w:rsidRPr="00C21E24">
        <w:rPr>
          <w:rFonts w:ascii="Arial" w:hAnsi="Arial" w:cs="Arial"/>
          <w:bCs/>
          <w:sz w:val="22"/>
          <w:szCs w:val="22"/>
        </w:rPr>
        <w:t>social housing</w:t>
      </w:r>
      <w:r w:rsidR="00E0463E">
        <w:rPr>
          <w:rFonts w:ascii="Arial" w:hAnsi="Arial" w:cs="Arial"/>
          <w:bCs/>
          <w:sz w:val="22"/>
          <w:szCs w:val="22"/>
        </w:rPr>
        <w:t xml:space="preserve"> waiting lists, the growing number of </w:t>
      </w:r>
      <w:r w:rsidRPr="00C21E24">
        <w:rPr>
          <w:rFonts w:ascii="Arial" w:hAnsi="Arial" w:cs="Arial"/>
          <w:bCs/>
          <w:sz w:val="22"/>
          <w:szCs w:val="22"/>
        </w:rPr>
        <w:t>households in temporary accommodation</w:t>
      </w:r>
      <w:r w:rsidR="00E0463E">
        <w:rPr>
          <w:rFonts w:ascii="Arial" w:hAnsi="Arial" w:cs="Arial"/>
          <w:bCs/>
          <w:sz w:val="22"/>
          <w:szCs w:val="22"/>
        </w:rPr>
        <w:t>, and the high proportion of O</w:t>
      </w:r>
      <w:r w:rsidRPr="00C21E24">
        <w:rPr>
          <w:rFonts w:ascii="Arial" w:hAnsi="Arial" w:cs="Arial"/>
          <w:bCs/>
          <w:sz w:val="22"/>
          <w:szCs w:val="22"/>
        </w:rPr>
        <w:t>mbudsman determinations</w:t>
      </w:r>
      <w:r w:rsidR="00E0463E">
        <w:rPr>
          <w:rFonts w:ascii="Arial" w:hAnsi="Arial" w:cs="Arial"/>
          <w:bCs/>
          <w:sz w:val="22"/>
          <w:szCs w:val="22"/>
        </w:rPr>
        <w:t xml:space="preserve"> that are upheld </w:t>
      </w:r>
      <w:r w:rsidRPr="00C21E24">
        <w:rPr>
          <w:rFonts w:ascii="Arial" w:hAnsi="Arial" w:cs="Arial"/>
          <w:bCs/>
          <w:sz w:val="22"/>
          <w:szCs w:val="22"/>
        </w:rPr>
        <w:t>reveals a housing system under sustained structural strain.</w:t>
      </w:r>
    </w:p>
    <w:p w14:paraId="5573BA21" w14:textId="3BD0C945" w:rsidR="006874E0" w:rsidRPr="00C21E24" w:rsidRDefault="006874E0" w:rsidP="00E0463E">
      <w:pPr>
        <w:pStyle w:val="PlainText"/>
        <w:spacing w:after="120" w:line="300" w:lineRule="auto"/>
        <w:ind w:left="567"/>
        <w:rPr>
          <w:rFonts w:ascii="Arial" w:hAnsi="Arial" w:cs="Arial"/>
          <w:bCs/>
          <w:sz w:val="22"/>
          <w:szCs w:val="22"/>
        </w:rPr>
      </w:pPr>
      <w:r w:rsidRPr="00C21E24">
        <w:rPr>
          <w:rFonts w:ascii="Arial" w:hAnsi="Arial" w:cs="Arial"/>
          <w:bCs/>
          <w:sz w:val="22"/>
          <w:szCs w:val="22"/>
        </w:rPr>
        <w:t>The volume of unresolved demand dwarfs the scale of formal redress</w:t>
      </w:r>
      <w:r w:rsidR="00E0463E">
        <w:rPr>
          <w:rFonts w:ascii="Arial" w:hAnsi="Arial" w:cs="Arial"/>
          <w:bCs/>
          <w:sz w:val="22"/>
          <w:szCs w:val="22"/>
        </w:rPr>
        <w:t>, and a</w:t>
      </w:r>
      <w:r w:rsidRPr="00C21E24">
        <w:rPr>
          <w:rFonts w:ascii="Arial" w:hAnsi="Arial" w:cs="Arial"/>
          <w:bCs/>
          <w:sz w:val="22"/>
          <w:szCs w:val="22"/>
        </w:rPr>
        <w:t>ccountability mechanisms operate at a fraction of the scale at which pressure is</w:t>
      </w:r>
      <w:r w:rsidR="00E0463E">
        <w:rPr>
          <w:rFonts w:ascii="Arial" w:hAnsi="Arial" w:cs="Arial"/>
          <w:bCs/>
          <w:sz w:val="22"/>
          <w:szCs w:val="22"/>
        </w:rPr>
        <w:t xml:space="preserve"> </w:t>
      </w:r>
      <w:r w:rsidRPr="00C21E24">
        <w:rPr>
          <w:rFonts w:ascii="Arial" w:hAnsi="Arial" w:cs="Arial"/>
          <w:bCs/>
          <w:sz w:val="22"/>
          <w:szCs w:val="22"/>
        </w:rPr>
        <w:t>accumulating.</w:t>
      </w:r>
    </w:p>
    <w:p w14:paraId="6DA3FCAE" w14:textId="39FA9953" w:rsidR="006874E0" w:rsidRPr="00C21E24" w:rsidRDefault="00E0463E" w:rsidP="00C21E24">
      <w:pPr>
        <w:pStyle w:val="PlainText"/>
        <w:spacing w:after="120" w:line="300" w:lineRule="auto"/>
        <w:ind w:left="567"/>
        <w:rPr>
          <w:rFonts w:ascii="Arial" w:hAnsi="Arial" w:cs="Arial"/>
          <w:bCs/>
          <w:sz w:val="22"/>
          <w:szCs w:val="22"/>
        </w:rPr>
      </w:pPr>
      <w:r>
        <w:rPr>
          <w:rFonts w:ascii="Arial" w:hAnsi="Arial" w:cs="Arial"/>
          <w:bCs/>
          <w:sz w:val="22"/>
          <w:szCs w:val="22"/>
        </w:rPr>
        <w:t>The i</w:t>
      </w:r>
      <w:r w:rsidR="006874E0" w:rsidRPr="00C21E24">
        <w:rPr>
          <w:rFonts w:ascii="Arial" w:hAnsi="Arial" w:cs="Arial"/>
          <w:bCs/>
          <w:sz w:val="22"/>
          <w:szCs w:val="22"/>
        </w:rPr>
        <w:t>mplications</w:t>
      </w:r>
      <w:r>
        <w:rPr>
          <w:rFonts w:ascii="Arial" w:hAnsi="Arial" w:cs="Arial"/>
          <w:bCs/>
          <w:sz w:val="22"/>
          <w:szCs w:val="22"/>
        </w:rPr>
        <w:t xml:space="preserve"> are that t</w:t>
      </w:r>
      <w:r w:rsidR="006874E0" w:rsidRPr="00C21E24">
        <w:rPr>
          <w:rFonts w:ascii="Arial" w:hAnsi="Arial" w:cs="Arial"/>
          <w:bCs/>
          <w:sz w:val="22"/>
          <w:szCs w:val="22"/>
        </w:rPr>
        <w:t>he data does not describe isolated failures. They describe systemic imbalance</w:t>
      </w:r>
      <w:r>
        <w:rPr>
          <w:rFonts w:ascii="Arial" w:hAnsi="Arial" w:cs="Arial"/>
          <w:bCs/>
          <w:sz w:val="22"/>
          <w:szCs w:val="22"/>
        </w:rPr>
        <w:t xml:space="preserve"> </w:t>
      </w:r>
      <w:r w:rsidR="006874E0" w:rsidRPr="00C21E24">
        <w:rPr>
          <w:rFonts w:ascii="Arial" w:hAnsi="Arial" w:cs="Arial"/>
          <w:bCs/>
          <w:sz w:val="22"/>
          <w:szCs w:val="22"/>
        </w:rPr>
        <w:t>across tenures.</w:t>
      </w:r>
      <w:r>
        <w:rPr>
          <w:rFonts w:ascii="Arial" w:hAnsi="Arial" w:cs="Arial"/>
          <w:bCs/>
          <w:sz w:val="22"/>
          <w:szCs w:val="22"/>
        </w:rPr>
        <w:t xml:space="preserve"> </w:t>
      </w:r>
      <w:r w:rsidR="006874E0" w:rsidRPr="00C21E24">
        <w:rPr>
          <w:rFonts w:ascii="Arial" w:hAnsi="Arial" w:cs="Arial"/>
          <w:bCs/>
          <w:sz w:val="22"/>
          <w:szCs w:val="22"/>
        </w:rPr>
        <w:t>The proposal for a National Housing Union arises within this empirical context as a</w:t>
      </w:r>
      <w:r>
        <w:rPr>
          <w:rFonts w:ascii="Arial" w:hAnsi="Arial" w:cs="Arial"/>
          <w:bCs/>
          <w:sz w:val="22"/>
          <w:szCs w:val="22"/>
        </w:rPr>
        <w:t xml:space="preserve"> </w:t>
      </w:r>
      <w:r w:rsidR="006874E0" w:rsidRPr="00C21E24">
        <w:rPr>
          <w:rFonts w:ascii="Arial" w:hAnsi="Arial" w:cs="Arial"/>
          <w:bCs/>
          <w:sz w:val="22"/>
          <w:szCs w:val="22"/>
        </w:rPr>
        <w:t>collective civic mechanism capable of:</w:t>
      </w:r>
    </w:p>
    <w:p w14:paraId="19292DCE" w14:textId="77777777" w:rsidR="00A7017F" w:rsidRDefault="00A7017F" w:rsidP="00A7017F">
      <w:pPr>
        <w:pStyle w:val="PlainText"/>
        <w:numPr>
          <w:ilvl w:val="0"/>
          <w:numId w:val="17"/>
        </w:numPr>
        <w:spacing w:line="300" w:lineRule="auto"/>
        <w:ind w:left="993"/>
        <w:rPr>
          <w:kern w:val="2"/>
          <w14:ligatures w14:val="standardContextual"/>
        </w:rPr>
      </w:pPr>
      <w:r>
        <w:rPr>
          <w:rFonts w:ascii="Arial" w:hAnsi="Arial" w:cs="Arial"/>
          <w:sz w:val="22"/>
          <w:szCs w:val="22"/>
        </w:rPr>
        <w:t>Aggregating systemic evidence.</w:t>
      </w:r>
    </w:p>
    <w:p w14:paraId="66B67646" w14:textId="77777777" w:rsidR="00A7017F" w:rsidRDefault="00A7017F" w:rsidP="00A7017F">
      <w:pPr>
        <w:pStyle w:val="PlainText"/>
        <w:numPr>
          <w:ilvl w:val="0"/>
          <w:numId w:val="17"/>
        </w:numPr>
        <w:spacing w:line="300" w:lineRule="auto"/>
        <w:ind w:left="993"/>
        <w:rPr>
          <w:kern w:val="2"/>
          <w14:ligatures w14:val="standardContextual"/>
        </w:rPr>
      </w:pPr>
      <w:r>
        <w:rPr>
          <w:rFonts w:ascii="Arial" w:hAnsi="Arial" w:cs="Arial"/>
          <w:sz w:val="22"/>
          <w:szCs w:val="22"/>
        </w:rPr>
        <w:t>Supporting tenants and leaseholders.</w:t>
      </w:r>
    </w:p>
    <w:p w14:paraId="5A7DA04D" w14:textId="77777777" w:rsidR="00A7017F" w:rsidRDefault="00A7017F" w:rsidP="00A7017F">
      <w:pPr>
        <w:pStyle w:val="PlainText"/>
        <w:numPr>
          <w:ilvl w:val="0"/>
          <w:numId w:val="17"/>
        </w:numPr>
        <w:spacing w:line="300" w:lineRule="auto"/>
        <w:ind w:left="993"/>
        <w:rPr>
          <w:kern w:val="2"/>
          <w14:ligatures w14:val="standardContextual"/>
        </w:rPr>
      </w:pPr>
      <w:r>
        <w:rPr>
          <w:rFonts w:ascii="Arial" w:hAnsi="Arial" w:cs="Arial"/>
          <w:sz w:val="22"/>
          <w:szCs w:val="22"/>
        </w:rPr>
        <w:t>Coordinating escalation across fragmented oversight systems.</w:t>
      </w:r>
    </w:p>
    <w:p w14:paraId="31792BDD" w14:textId="77777777" w:rsidR="00A7017F" w:rsidRDefault="00A7017F" w:rsidP="00A7017F">
      <w:pPr>
        <w:pStyle w:val="PlainText"/>
        <w:numPr>
          <w:ilvl w:val="0"/>
          <w:numId w:val="17"/>
        </w:numPr>
        <w:spacing w:line="300" w:lineRule="auto"/>
        <w:ind w:left="993"/>
        <w:rPr>
          <w:kern w:val="2"/>
          <w14:ligatures w14:val="standardContextual"/>
        </w:rPr>
      </w:pPr>
      <w:r>
        <w:rPr>
          <w:rFonts w:ascii="Arial" w:hAnsi="Arial" w:cs="Arial"/>
          <w:sz w:val="22"/>
          <w:szCs w:val="22"/>
        </w:rPr>
        <w:lastRenderedPageBreak/>
        <w:t>Strengthening transparency and accountability.</w:t>
      </w:r>
    </w:p>
    <w:p w14:paraId="16F6BD43" w14:textId="77777777" w:rsidR="00E0463E" w:rsidRDefault="00E0463E" w:rsidP="00C21E24">
      <w:pPr>
        <w:pStyle w:val="PlainText"/>
        <w:spacing w:after="120" w:line="300" w:lineRule="auto"/>
        <w:ind w:left="567"/>
        <w:rPr>
          <w:rFonts w:ascii="Arial" w:hAnsi="Arial" w:cs="Arial"/>
          <w:bCs/>
          <w:sz w:val="22"/>
          <w:szCs w:val="22"/>
        </w:rPr>
      </w:pPr>
    </w:p>
    <w:p w14:paraId="148D79E8" w14:textId="5C53D3F1" w:rsidR="006874E0" w:rsidRPr="00C21E24" w:rsidRDefault="006874E0" w:rsidP="00C21E24">
      <w:pPr>
        <w:pStyle w:val="PlainText"/>
        <w:spacing w:after="120" w:line="300" w:lineRule="auto"/>
        <w:ind w:left="567"/>
        <w:rPr>
          <w:rFonts w:ascii="Arial" w:hAnsi="Arial" w:cs="Arial"/>
          <w:bCs/>
          <w:sz w:val="22"/>
          <w:szCs w:val="22"/>
        </w:rPr>
      </w:pPr>
      <w:r w:rsidRPr="00C21E24">
        <w:rPr>
          <w:rFonts w:ascii="Arial" w:hAnsi="Arial" w:cs="Arial"/>
          <w:bCs/>
          <w:sz w:val="22"/>
          <w:szCs w:val="22"/>
        </w:rPr>
        <w:t>It is presented here as a structural response to structural conditions.</w:t>
      </w:r>
    </w:p>
    <w:p w14:paraId="0A552859" w14:textId="77777777" w:rsidR="00E0463E" w:rsidRDefault="00E0463E" w:rsidP="00C21E24">
      <w:pPr>
        <w:pStyle w:val="PlainText"/>
        <w:spacing w:after="120" w:line="300" w:lineRule="auto"/>
        <w:ind w:left="567"/>
        <w:rPr>
          <w:rFonts w:ascii="Arial" w:hAnsi="Arial" w:cs="Arial"/>
          <w:bCs/>
          <w:sz w:val="22"/>
          <w:szCs w:val="22"/>
        </w:rPr>
      </w:pPr>
    </w:p>
    <w:p w14:paraId="082F7605" w14:textId="77777777" w:rsidR="00E0463E" w:rsidRPr="00C21E24" w:rsidRDefault="00E0463E" w:rsidP="00FA7744">
      <w:pPr>
        <w:pStyle w:val="NHUSub"/>
      </w:pPr>
      <w:r w:rsidRPr="00C21E24">
        <w:t xml:space="preserve">Summary of Key Indicators (England, 2024–25) </w:t>
      </w:r>
    </w:p>
    <w:p w14:paraId="7CB67595" w14:textId="6FD86C61" w:rsidR="008A15A8" w:rsidRDefault="008A15A8" w:rsidP="008A15A8">
      <w:pPr>
        <w:pStyle w:val="PlainText"/>
        <w:spacing w:after="120" w:line="300" w:lineRule="auto"/>
        <w:ind w:left="567"/>
        <w:rPr>
          <w:rFonts w:ascii="Arial" w:hAnsi="Arial" w:cs="Arial"/>
          <w:bCs/>
          <w:sz w:val="22"/>
          <w:szCs w:val="22"/>
        </w:rPr>
      </w:pPr>
      <w:r>
        <w:rPr>
          <w:rFonts w:ascii="Arial" w:hAnsi="Arial" w:cs="Arial"/>
          <w:bCs/>
          <w:sz w:val="22"/>
          <w:szCs w:val="22"/>
        </w:rPr>
        <w:t>The following statistics provide some insight into the state of the housing emergency in England. There are also problems in the regions, and while they tend to be less acute, they are no less devastating for those affected. For this reason, we advocate for a national housing union and not just the formation of an organisation confined to English borders.</w:t>
      </w:r>
    </w:p>
    <w:p w14:paraId="1FCF568A" w14:textId="4659C3B9" w:rsidR="00E0463E" w:rsidRPr="00C21E24" w:rsidRDefault="00E0463E" w:rsidP="008A15A8">
      <w:pPr>
        <w:pStyle w:val="PlainText"/>
        <w:numPr>
          <w:ilvl w:val="0"/>
          <w:numId w:val="9"/>
        </w:numPr>
        <w:spacing w:after="120" w:line="300" w:lineRule="auto"/>
        <w:ind w:left="993" w:hanging="426"/>
        <w:rPr>
          <w:rFonts w:ascii="Arial" w:hAnsi="Arial" w:cs="Arial"/>
          <w:bCs/>
          <w:sz w:val="22"/>
          <w:szCs w:val="22"/>
        </w:rPr>
      </w:pPr>
      <w:r w:rsidRPr="00C21E24">
        <w:rPr>
          <w:rFonts w:ascii="Arial" w:hAnsi="Arial" w:cs="Arial"/>
          <w:bCs/>
          <w:sz w:val="22"/>
          <w:szCs w:val="22"/>
        </w:rPr>
        <w:t xml:space="preserve">Households on local authority waiting lists: </w:t>
      </w:r>
      <w:r w:rsidRPr="00C21E24">
        <w:rPr>
          <w:rFonts w:ascii="Arial" w:hAnsi="Arial" w:cs="Arial"/>
          <w:b/>
          <w:sz w:val="22"/>
          <w:szCs w:val="22"/>
        </w:rPr>
        <w:t>1,340,000</w:t>
      </w:r>
      <w:r w:rsidRPr="00C21E24">
        <w:rPr>
          <w:rFonts w:ascii="Arial" w:hAnsi="Arial" w:cs="Arial"/>
          <w:bCs/>
          <w:sz w:val="22"/>
          <w:szCs w:val="22"/>
        </w:rPr>
        <w:t xml:space="preserve"> (31 March 2025) </w:t>
      </w:r>
      <w:r w:rsidRPr="00C21E24">
        <w:rPr>
          <w:rFonts w:ascii="Arial" w:hAnsi="Arial" w:cs="Arial"/>
          <w:bCs/>
          <w:i/>
          <w:iCs/>
          <w:sz w:val="22"/>
          <w:szCs w:val="22"/>
        </w:rPr>
        <w:t>MHCLG (2025a)</w:t>
      </w:r>
    </w:p>
    <w:p w14:paraId="7037B2DD" w14:textId="77777777" w:rsidR="00E0463E" w:rsidRPr="00C21E24" w:rsidRDefault="00E0463E" w:rsidP="008A15A8">
      <w:pPr>
        <w:pStyle w:val="PlainText"/>
        <w:numPr>
          <w:ilvl w:val="0"/>
          <w:numId w:val="9"/>
        </w:numPr>
        <w:spacing w:after="120" w:line="300" w:lineRule="auto"/>
        <w:ind w:left="993" w:hanging="426"/>
        <w:rPr>
          <w:rFonts w:ascii="Arial" w:hAnsi="Arial" w:cs="Arial"/>
          <w:bCs/>
          <w:sz w:val="22"/>
          <w:szCs w:val="22"/>
        </w:rPr>
      </w:pPr>
      <w:r w:rsidRPr="00C21E24">
        <w:rPr>
          <w:rFonts w:ascii="Arial" w:hAnsi="Arial" w:cs="Arial"/>
          <w:bCs/>
          <w:sz w:val="22"/>
          <w:szCs w:val="22"/>
        </w:rPr>
        <w:t xml:space="preserve">London households on waiting lists: </w:t>
      </w:r>
      <w:r w:rsidRPr="00C21E24">
        <w:rPr>
          <w:rFonts w:ascii="Arial" w:hAnsi="Arial" w:cs="Arial"/>
          <w:b/>
          <w:sz w:val="22"/>
          <w:szCs w:val="22"/>
        </w:rPr>
        <w:t>336,366</w:t>
      </w:r>
      <w:r w:rsidRPr="00C21E24">
        <w:rPr>
          <w:rFonts w:ascii="Arial" w:hAnsi="Arial" w:cs="Arial"/>
          <w:bCs/>
          <w:sz w:val="22"/>
          <w:szCs w:val="22"/>
        </w:rPr>
        <w:t xml:space="preserve"> (2024) </w:t>
      </w:r>
      <w:r w:rsidRPr="00C21E24">
        <w:rPr>
          <w:rFonts w:ascii="Arial" w:hAnsi="Arial" w:cs="Arial"/>
          <w:bCs/>
          <w:i/>
          <w:iCs/>
          <w:sz w:val="22"/>
          <w:szCs w:val="22"/>
        </w:rPr>
        <w:t>London Councils (2025)</w:t>
      </w:r>
    </w:p>
    <w:p w14:paraId="23D5B41C" w14:textId="77777777" w:rsidR="00E0463E" w:rsidRPr="00C21E24" w:rsidRDefault="00E0463E" w:rsidP="008A15A8">
      <w:pPr>
        <w:pStyle w:val="PlainText"/>
        <w:numPr>
          <w:ilvl w:val="0"/>
          <w:numId w:val="9"/>
        </w:numPr>
        <w:spacing w:after="120" w:line="300" w:lineRule="auto"/>
        <w:ind w:left="993" w:hanging="426"/>
        <w:rPr>
          <w:rFonts w:ascii="Arial" w:hAnsi="Arial" w:cs="Arial"/>
          <w:bCs/>
          <w:sz w:val="22"/>
          <w:szCs w:val="22"/>
        </w:rPr>
      </w:pPr>
      <w:r w:rsidRPr="00C21E24">
        <w:rPr>
          <w:rFonts w:ascii="Arial" w:hAnsi="Arial" w:cs="Arial"/>
          <w:bCs/>
          <w:sz w:val="22"/>
          <w:szCs w:val="22"/>
        </w:rPr>
        <w:t xml:space="preserve">Households in temporary accommodation: </w:t>
      </w:r>
      <w:r w:rsidRPr="00C21E24">
        <w:rPr>
          <w:rFonts w:ascii="Arial" w:hAnsi="Arial" w:cs="Arial"/>
          <w:b/>
          <w:sz w:val="22"/>
          <w:szCs w:val="22"/>
        </w:rPr>
        <w:t>131,140</w:t>
      </w:r>
      <w:r w:rsidRPr="00C21E24">
        <w:rPr>
          <w:rFonts w:ascii="Arial" w:hAnsi="Arial" w:cs="Arial"/>
          <w:bCs/>
          <w:sz w:val="22"/>
          <w:szCs w:val="22"/>
        </w:rPr>
        <w:t xml:space="preserve"> (31 March 2025) </w:t>
      </w:r>
      <w:r w:rsidRPr="00C21E24">
        <w:rPr>
          <w:rFonts w:ascii="Arial" w:hAnsi="Arial" w:cs="Arial"/>
          <w:bCs/>
          <w:i/>
          <w:iCs/>
          <w:sz w:val="22"/>
          <w:szCs w:val="22"/>
        </w:rPr>
        <w:t>MHCLG (2025b)</w:t>
      </w:r>
    </w:p>
    <w:p w14:paraId="586B5855" w14:textId="77777777" w:rsidR="00E0463E" w:rsidRPr="00C21E24" w:rsidRDefault="00E0463E" w:rsidP="008A15A8">
      <w:pPr>
        <w:pStyle w:val="PlainText"/>
        <w:numPr>
          <w:ilvl w:val="0"/>
          <w:numId w:val="9"/>
        </w:numPr>
        <w:spacing w:after="120" w:line="300" w:lineRule="auto"/>
        <w:ind w:left="993" w:hanging="426"/>
        <w:rPr>
          <w:rFonts w:ascii="Arial" w:hAnsi="Arial" w:cs="Arial"/>
          <w:bCs/>
          <w:sz w:val="22"/>
          <w:szCs w:val="22"/>
        </w:rPr>
      </w:pPr>
      <w:r w:rsidRPr="00C21E24">
        <w:rPr>
          <w:rFonts w:ascii="Arial" w:hAnsi="Arial" w:cs="Arial"/>
          <w:bCs/>
          <w:sz w:val="22"/>
          <w:szCs w:val="22"/>
        </w:rPr>
        <w:t xml:space="preserve">Estimated people experiencing homelessness: </w:t>
      </w:r>
      <w:r w:rsidRPr="00C21E24">
        <w:rPr>
          <w:rFonts w:ascii="Arial" w:hAnsi="Arial" w:cs="Arial"/>
          <w:b/>
          <w:sz w:val="22"/>
          <w:szCs w:val="22"/>
        </w:rPr>
        <w:t>354,000</w:t>
      </w:r>
      <w:r w:rsidRPr="00C21E24">
        <w:rPr>
          <w:rFonts w:ascii="Arial" w:hAnsi="Arial" w:cs="Arial"/>
          <w:bCs/>
          <w:sz w:val="22"/>
          <w:szCs w:val="22"/>
        </w:rPr>
        <w:t xml:space="preserve"> (2024 estimate). </w:t>
      </w:r>
      <w:r w:rsidRPr="00C21E24">
        <w:rPr>
          <w:rFonts w:ascii="Arial" w:hAnsi="Arial" w:cs="Arial"/>
          <w:bCs/>
          <w:i/>
          <w:iCs/>
          <w:sz w:val="22"/>
          <w:szCs w:val="22"/>
        </w:rPr>
        <w:t>Shelter (2024)</w:t>
      </w:r>
    </w:p>
    <w:p w14:paraId="29289DA1" w14:textId="77777777" w:rsidR="00E0463E" w:rsidRPr="00C21E24" w:rsidRDefault="00E0463E" w:rsidP="008A15A8">
      <w:pPr>
        <w:pStyle w:val="PlainText"/>
        <w:numPr>
          <w:ilvl w:val="0"/>
          <w:numId w:val="9"/>
        </w:numPr>
        <w:spacing w:after="120" w:line="300" w:lineRule="auto"/>
        <w:ind w:left="993" w:hanging="426"/>
        <w:rPr>
          <w:rFonts w:ascii="Arial" w:hAnsi="Arial" w:cs="Arial"/>
          <w:bCs/>
          <w:i/>
          <w:iCs/>
          <w:sz w:val="22"/>
          <w:szCs w:val="22"/>
        </w:rPr>
      </w:pPr>
      <w:r w:rsidRPr="00C21E24">
        <w:rPr>
          <w:rFonts w:ascii="Arial" w:hAnsi="Arial" w:cs="Arial"/>
          <w:bCs/>
          <w:sz w:val="22"/>
          <w:szCs w:val="22"/>
        </w:rPr>
        <w:t xml:space="preserve">Housing Ombudsman determinations: </w:t>
      </w:r>
      <w:r w:rsidRPr="00C21E24">
        <w:rPr>
          <w:rFonts w:ascii="Arial" w:hAnsi="Arial" w:cs="Arial"/>
          <w:b/>
          <w:sz w:val="22"/>
          <w:szCs w:val="22"/>
        </w:rPr>
        <w:t>7,082</w:t>
      </w:r>
      <w:r w:rsidRPr="00C21E24">
        <w:rPr>
          <w:rFonts w:ascii="Arial" w:hAnsi="Arial" w:cs="Arial"/>
          <w:bCs/>
          <w:sz w:val="22"/>
          <w:szCs w:val="22"/>
        </w:rPr>
        <w:t xml:space="preserve"> (1 April 2024 – 31 March 2025) </w:t>
      </w:r>
      <w:r w:rsidRPr="00C21E24">
        <w:rPr>
          <w:rFonts w:ascii="Arial" w:hAnsi="Arial" w:cs="Arial"/>
          <w:bCs/>
          <w:i/>
          <w:iCs/>
          <w:sz w:val="22"/>
          <w:szCs w:val="22"/>
        </w:rPr>
        <w:t xml:space="preserve">Housing Ombudsman Service (2025) </w:t>
      </w:r>
    </w:p>
    <w:p w14:paraId="163400C8" w14:textId="77777777" w:rsidR="00E0463E" w:rsidRPr="00C21E24" w:rsidRDefault="00E0463E" w:rsidP="008A15A8">
      <w:pPr>
        <w:pStyle w:val="PlainText"/>
        <w:numPr>
          <w:ilvl w:val="0"/>
          <w:numId w:val="9"/>
        </w:numPr>
        <w:spacing w:after="120" w:line="300" w:lineRule="auto"/>
        <w:ind w:left="993" w:hanging="426"/>
        <w:rPr>
          <w:rFonts w:ascii="Arial" w:hAnsi="Arial" w:cs="Arial"/>
          <w:bCs/>
          <w:i/>
          <w:iCs/>
          <w:sz w:val="22"/>
          <w:szCs w:val="22"/>
        </w:rPr>
      </w:pPr>
      <w:r w:rsidRPr="00C21E24">
        <w:rPr>
          <w:rFonts w:ascii="Arial" w:hAnsi="Arial" w:cs="Arial"/>
          <w:bCs/>
          <w:sz w:val="22"/>
          <w:szCs w:val="22"/>
        </w:rPr>
        <w:t xml:space="preserve">Complaints upheld by Ombudsman: </w:t>
      </w:r>
      <w:r w:rsidRPr="00C21E24">
        <w:rPr>
          <w:rFonts w:ascii="Arial" w:hAnsi="Arial" w:cs="Arial"/>
          <w:b/>
          <w:sz w:val="22"/>
          <w:szCs w:val="22"/>
        </w:rPr>
        <w:t>71%</w:t>
      </w:r>
      <w:r w:rsidRPr="00C21E24">
        <w:rPr>
          <w:rFonts w:ascii="Arial" w:hAnsi="Arial" w:cs="Arial"/>
          <w:bCs/>
          <w:sz w:val="22"/>
          <w:szCs w:val="22"/>
        </w:rPr>
        <w:t xml:space="preserve"> </w:t>
      </w:r>
      <w:r w:rsidRPr="00C21E24">
        <w:rPr>
          <w:rFonts w:ascii="Arial" w:hAnsi="Arial" w:cs="Arial"/>
          <w:b/>
          <w:sz w:val="22"/>
          <w:szCs w:val="22"/>
        </w:rPr>
        <w:t>of determinations</w:t>
      </w:r>
      <w:r w:rsidRPr="00C21E24">
        <w:rPr>
          <w:rFonts w:ascii="Arial" w:hAnsi="Arial" w:cs="Arial"/>
          <w:bCs/>
          <w:sz w:val="22"/>
          <w:szCs w:val="22"/>
        </w:rPr>
        <w:t xml:space="preserve">. </w:t>
      </w:r>
      <w:r w:rsidRPr="00C21E24">
        <w:rPr>
          <w:rFonts w:ascii="Arial" w:hAnsi="Arial" w:cs="Arial"/>
          <w:bCs/>
          <w:i/>
          <w:iCs/>
          <w:sz w:val="22"/>
          <w:szCs w:val="22"/>
        </w:rPr>
        <w:t xml:space="preserve">Housing Ombudsman Service (2025) </w:t>
      </w:r>
    </w:p>
    <w:p w14:paraId="640EC395" w14:textId="77777777" w:rsidR="00E0463E" w:rsidRPr="00C21E24" w:rsidRDefault="00E0463E" w:rsidP="008A15A8">
      <w:pPr>
        <w:pStyle w:val="PlainText"/>
        <w:numPr>
          <w:ilvl w:val="0"/>
          <w:numId w:val="9"/>
        </w:numPr>
        <w:spacing w:after="120" w:line="300" w:lineRule="auto"/>
        <w:ind w:left="993" w:hanging="426"/>
        <w:rPr>
          <w:rFonts w:ascii="Arial" w:hAnsi="Arial" w:cs="Arial"/>
          <w:bCs/>
          <w:sz w:val="22"/>
          <w:szCs w:val="22"/>
        </w:rPr>
      </w:pPr>
      <w:r w:rsidRPr="00C21E24">
        <w:rPr>
          <w:rFonts w:ascii="Arial" w:hAnsi="Arial" w:cs="Arial"/>
          <w:bCs/>
          <w:sz w:val="22"/>
          <w:szCs w:val="22"/>
        </w:rPr>
        <w:t xml:space="preserve">Landlords with maladministration rate ≥75%: </w:t>
      </w:r>
      <w:r w:rsidRPr="00C21E24">
        <w:rPr>
          <w:rFonts w:ascii="Arial" w:hAnsi="Arial" w:cs="Arial"/>
          <w:b/>
          <w:sz w:val="22"/>
          <w:szCs w:val="22"/>
        </w:rPr>
        <w:t>120 landlords</w:t>
      </w:r>
      <w:r w:rsidRPr="00C21E24">
        <w:rPr>
          <w:rFonts w:ascii="Arial" w:hAnsi="Arial" w:cs="Arial"/>
          <w:bCs/>
          <w:sz w:val="22"/>
          <w:szCs w:val="22"/>
        </w:rPr>
        <w:t xml:space="preserve">. </w:t>
      </w:r>
      <w:r w:rsidRPr="00C21E24">
        <w:rPr>
          <w:rFonts w:ascii="Arial" w:hAnsi="Arial" w:cs="Arial"/>
          <w:bCs/>
          <w:i/>
          <w:iCs/>
          <w:sz w:val="22"/>
          <w:szCs w:val="22"/>
        </w:rPr>
        <w:t>Housing Ombudsman Service (2025)</w:t>
      </w:r>
    </w:p>
    <w:p w14:paraId="25721D8C" w14:textId="77777777" w:rsidR="00E0463E" w:rsidRPr="00C21E24" w:rsidRDefault="00E0463E" w:rsidP="008A15A8">
      <w:pPr>
        <w:pStyle w:val="PlainText"/>
        <w:numPr>
          <w:ilvl w:val="0"/>
          <w:numId w:val="9"/>
        </w:numPr>
        <w:spacing w:after="120" w:line="300" w:lineRule="auto"/>
        <w:ind w:left="993" w:hanging="426"/>
        <w:rPr>
          <w:rFonts w:ascii="Arial" w:hAnsi="Arial" w:cs="Arial"/>
          <w:bCs/>
          <w:i/>
          <w:iCs/>
          <w:sz w:val="22"/>
          <w:szCs w:val="22"/>
        </w:rPr>
      </w:pPr>
      <w:r w:rsidRPr="00C21E24">
        <w:rPr>
          <w:rFonts w:ascii="Arial" w:hAnsi="Arial" w:cs="Arial"/>
          <w:bCs/>
          <w:sz w:val="22"/>
          <w:szCs w:val="22"/>
        </w:rPr>
        <w:t xml:space="preserve">Leasehold dwellings in England: </w:t>
      </w:r>
      <w:r w:rsidRPr="00C21E24">
        <w:rPr>
          <w:rFonts w:ascii="Arial" w:hAnsi="Arial" w:cs="Arial"/>
          <w:b/>
          <w:sz w:val="22"/>
          <w:szCs w:val="22"/>
        </w:rPr>
        <w:t>Approximately 4.9 million</w:t>
      </w:r>
      <w:r w:rsidRPr="00C21E24">
        <w:rPr>
          <w:rFonts w:ascii="Arial" w:hAnsi="Arial" w:cs="Arial"/>
          <w:bCs/>
          <w:sz w:val="22"/>
          <w:szCs w:val="22"/>
        </w:rPr>
        <w:t xml:space="preserve">. </w:t>
      </w:r>
      <w:r w:rsidRPr="00C21E24">
        <w:rPr>
          <w:rFonts w:ascii="Arial" w:hAnsi="Arial" w:cs="Arial"/>
          <w:bCs/>
          <w:i/>
          <w:iCs/>
          <w:sz w:val="22"/>
          <w:szCs w:val="22"/>
        </w:rPr>
        <w:t>DLUHC (2023)</w:t>
      </w:r>
    </w:p>
    <w:p w14:paraId="25E44559" w14:textId="77777777" w:rsidR="00E0463E" w:rsidRDefault="00E0463E" w:rsidP="00E0463E">
      <w:pPr>
        <w:pStyle w:val="PlainText"/>
        <w:spacing w:after="120" w:line="300" w:lineRule="auto"/>
        <w:ind w:left="567"/>
        <w:rPr>
          <w:rFonts w:ascii="Arial" w:hAnsi="Arial" w:cs="Arial"/>
          <w:bCs/>
          <w:sz w:val="22"/>
          <w:szCs w:val="22"/>
        </w:rPr>
      </w:pPr>
    </w:p>
    <w:p w14:paraId="389CDF69" w14:textId="77777777" w:rsidR="0087386A" w:rsidRPr="00C21E24" w:rsidRDefault="0087386A" w:rsidP="0087386A">
      <w:pPr>
        <w:pStyle w:val="NHUSub"/>
      </w:pPr>
      <w:r>
        <w:t>Housing Crisis Summary</w:t>
      </w:r>
    </w:p>
    <w:p w14:paraId="75338127" w14:textId="77777777" w:rsidR="0087386A" w:rsidRPr="00C21E24" w:rsidRDefault="0087386A" w:rsidP="0087386A">
      <w:pPr>
        <w:pStyle w:val="PlainText"/>
        <w:spacing w:after="120" w:line="300" w:lineRule="auto"/>
        <w:ind w:left="567"/>
        <w:rPr>
          <w:rFonts w:ascii="Arial" w:hAnsi="Arial" w:cs="Arial"/>
          <w:bCs/>
          <w:sz w:val="22"/>
          <w:szCs w:val="22"/>
        </w:rPr>
      </w:pPr>
      <w:r w:rsidRPr="00C21E24">
        <w:rPr>
          <w:rFonts w:ascii="Arial" w:hAnsi="Arial" w:cs="Arial"/>
          <w:bCs/>
          <w:sz w:val="22"/>
          <w:szCs w:val="22"/>
        </w:rPr>
        <w:t>Official 2024 - 25 data confirm that housing pressure in England is sustained, multi</w:t>
      </w:r>
      <w:r>
        <w:rPr>
          <w:rFonts w:ascii="Arial" w:hAnsi="Arial" w:cs="Arial"/>
          <w:bCs/>
          <w:sz w:val="22"/>
          <w:szCs w:val="22"/>
        </w:rPr>
        <w:t>-</w:t>
      </w:r>
      <w:r w:rsidRPr="00C21E24">
        <w:rPr>
          <w:rFonts w:ascii="Arial" w:hAnsi="Arial" w:cs="Arial"/>
          <w:bCs/>
          <w:sz w:val="22"/>
          <w:szCs w:val="22"/>
        </w:rPr>
        <w:t>tenure, and systemic.</w:t>
      </w:r>
      <w:r>
        <w:rPr>
          <w:rFonts w:ascii="Arial" w:hAnsi="Arial" w:cs="Arial"/>
          <w:bCs/>
          <w:sz w:val="22"/>
          <w:szCs w:val="22"/>
        </w:rPr>
        <w:t xml:space="preserve"> </w:t>
      </w:r>
      <w:r w:rsidRPr="00C21E24">
        <w:rPr>
          <w:rFonts w:ascii="Arial" w:hAnsi="Arial" w:cs="Arial"/>
          <w:bCs/>
          <w:sz w:val="22"/>
          <w:szCs w:val="22"/>
        </w:rPr>
        <w:t>Backlog is at decade highs. Temporary accommodation is at record levels.</w:t>
      </w:r>
      <w:r>
        <w:rPr>
          <w:rFonts w:ascii="Arial" w:hAnsi="Arial" w:cs="Arial"/>
          <w:bCs/>
          <w:sz w:val="22"/>
          <w:szCs w:val="22"/>
        </w:rPr>
        <w:t xml:space="preserve"> </w:t>
      </w:r>
      <w:r w:rsidRPr="00C21E24">
        <w:rPr>
          <w:rFonts w:ascii="Arial" w:hAnsi="Arial" w:cs="Arial"/>
          <w:bCs/>
          <w:sz w:val="22"/>
          <w:szCs w:val="22"/>
        </w:rPr>
        <w:t>Complaint determinations reveal recurring maladministration patterns. Leaseholders</w:t>
      </w:r>
      <w:r>
        <w:rPr>
          <w:rFonts w:ascii="Arial" w:hAnsi="Arial" w:cs="Arial"/>
          <w:bCs/>
          <w:sz w:val="22"/>
          <w:szCs w:val="22"/>
        </w:rPr>
        <w:t xml:space="preserve"> </w:t>
      </w:r>
      <w:r w:rsidRPr="00C21E24">
        <w:rPr>
          <w:rFonts w:ascii="Arial" w:hAnsi="Arial" w:cs="Arial"/>
          <w:bCs/>
          <w:sz w:val="22"/>
          <w:szCs w:val="22"/>
        </w:rPr>
        <w:t>continue to navigate complex redress frameworks.</w:t>
      </w:r>
      <w:r>
        <w:rPr>
          <w:rFonts w:ascii="Arial" w:hAnsi="Arial" w:cs="Arial"/>
          <w:bCs/>
          <w:sz w:val="22"/>
          <w:szCs w:val="22"/>
        </w:rPr>
        <w:t xml:space="preserve"> </w:t>
      </w:r>
      <w:r w:rsidRPr="00C21E24">
        <w:rPr>
          <w:rFonts w:ascii="Arial" w:hAnsi="Arial" w:cs="Arial"/>
          <w:bCs/>
          <w:sz w:val="22"/>
          <w:szCs w:val="22"/>
        </w:rPr>
        <w:t>Across the housing system, enforcement remains individualised and reactive.</w:t>
      </w:r>
    </w:p>
    <w:p w14:paraId="07D62D82" w14:textId="373223C7" w:rsidR="0087386A" w:rsidRDefault="0087386A" w:rsidP="0087386A">
      <w:pPr>
        <w:pStyle w:val="PlainText"/>
        <w:spacing w:after="120" w:line="300" w:lineRule="auto"/>
        <w:ind w:left="567"/>
      </w:pPr>
      <w:r w:rsidRPr="00C21E24">
        <w:rPr>
          <w:rFonts w:ascii="Arial" w:hAnsi="Arial" w:cs="Arial"/>
          <w:bCs/>
          <w:sz w:val="22"/>
          <w:szCs w:val="22"/>
        </w:rPr>
        <w:t>The evidence supports examination of coordinated, collective civic mechanisms to</w:t>
      </w:r>
      <w:r>
        <w:rPr>
          <w:rFonts w:ascii="Arial" w:hAnsi="Arial" w:cs="Arial"/>
          <w:bCs/>
          <w:sz w:val="22"/>
          <w:szCs w:val="22"/>
        </w:rPr>
        <w:t xml:space="preserve"> </w:t>
      </w:r>
      <w:r w:rsidRPr="00C21E24">
        <w:rPr>
          <w:rFonts w:ascii="Arial" w:hAnsi="Arial" w:cs="Arial"/>
          <w:bCs/>
          <w:sz w:val="22"/>
          <w:szCs w:val="22"/>
        </w:rPr>
        <w:t>address structural imbalance.</w:t>
      </w:r>
      <w:r>
        <w:rPr>
          <w:rFonts w:ascii="Arial" w:hAnsi="Arial" w:cs="Arial"/>
          <w:bCs/>
          <w:sz w:val="22"/>
          <w:szCs w:val="22"/>
        </w:rPr>
        <w:t xml:space="preserve"> Please see </w:t>
      </w:r>
      <w:hyperlink w:anchor="Appx1" w:history="1">
        <w:r w:rsidRPr="008A15A8">
          <w:rPr>
            <w:rStyle w:val="Hyperlink"/>
            <w:rFonts w:ascii="Arial" w:hAnsi="Arial" w:cs="Arial"/>
            <w:bCs/>
            <w:sz w:val="22"/>
            <w:szCs w:val="22"/>
          </w:rPr>
          <w:t>Appendix (I)</w:t>
        </w:r>
      </w:hyperlink>
      <w:r>
        <w:rPr>
          <w:rFonts w:ascii="Arial" w:hAnsi="Arial" w:cs="Arial"/>
          <w:bCs/>
          <w:sz w:val="22"/>
          <w:szCs w:val="22"/>
        </w:rPr>
        <w:t xml:space="preserve"> for methodology and references.</w:t>
      </w:r>
    </w:p>
    <w:p w14:paraId="3E9C780B" w14:textId="77777777" w:rsidR="0087386A" w:rsidRDefault="0087386A" w:rsidP="0087386A"/>
    <w:p w14:paraId="13B61118" w14:textId="77777777" w:rsidR="0087386A" w:rsidRDefault="0087386A" w:rsidP="0087386A">
      <w:pPr>
        <w:pStyle w:val="NHUStyle"/>
        <w:sectPr w:rsidR="0087386A" w:rsidSect="0087386A">
          <w:pgSz w:w="12240" w:h="15840"/>
          <w:pgMar w:top="397" w:right="1041" w:bottom="720" w:left="1276" w:header="720" w:footer="720" w:gutter="0"/>
          <w:pgNumType w:start="1"/>
          <w:cols w:space="720"/>
          <w:docGrid w:linePitch="360"/>
        </w:sectPr>
      </w:pPr>
    </w:p>
    <w:p w14:paraId="1C4F89D7" w14:textId="3E47BABA" w:rsidR="00D22F81" w:rsidRDefault="00D22F81" w:rsidP="0087386A">
      <w:pPr>
        <w:pStyle w:val="NHUStyle"/>
      </w:pPr>
      <w:r>
        <w:lastRenderedPageBreak/>
        <w:t>Home and Workplace Overlap</w:t>
      </w:r>
    </w:p>
    <w:p w14:paraId="433B4475" w14:textId="77777777" w:rsidR="0087386A" w:rsidRDefault="0087386A" w:rsidP="00D22F81">
      <w:pPr>
        <w:pStyle w:val="PlainText"/>
        <w:spacing w:after="120" w:line="300" w:lineRule="auto"/>
        <w:ind w:left="567"/>
        <w:rPr>
          <w:rFonts w:ascii="Arial" w:hAnsi="Arial" w:cs="Arial"/>
          <w:bCs/>
          <w:sz w:val="22"/>
          <w:szCs w:val="22"/>
        </w:rPr>
      </w:pPr>
    </w:p>
    <w:p w14:paraId="4E375B59" w14:textId="77777777" w:rsidR="0087386A" w:rsidRPr="00844F85" w:rsidRDefault="0087386A" w:rsidP="0087386A">
      <w:pPr>
        <w:pStyle w:val="NHUSub"/>
      </w:pPr>
      <w:r w:rsidRPr="00844F85">
        <w:t>Impact on Working Lives</w:t>
      </w:r>
    </w:p>
    <w:p w14:paraId="3CB8550D" w14:textId="26F46EA4" w:rsidR="0087386A" w:rsidRPr="00890988" w:rsidRDefault="0087386A" w:rsidP="0087386A">
      <w:pPr>
        <w:pStyle w:val="PlainText"/>
        <w:spacing w:after="120" w:line="300" w:lineRule="auto"/>
        <w:ind w:left="567"/>
        <w:rPr>
          <w:rFonts w:ascii="Arial" w:hAnsi="Arial" w:cs="Arial"/>
          <w:bCs/>
          <w:sz w:val="22"/>
          <w:szCs w:val="22"/>
        </w:rPr>
      </w:pPr>
      <w:r w:rsidRPr="00890988">
        <w:rPr>
          <w:rFonts w:ascii="Arial" w:hAnsi="Arial" w:cs="Arial"/>
          <w:bCs/>
          <w:sz w:val="22"/>
          <w:szCs w:val="22"/>
        </w:rPr>
        <w:t>The trends</w:t>
      </w:r>
      <w:r>
        <w:rPr>
          <w:rFonts w:ascii="Arial" w:hAnsi="Arial" w:cs="Arial"/>
          <w:bCs/>
          <w:sz w:val="22"/>
          <w:szCs w:val="22"/>
        </w:rPr>
        <w:t xml:space="preserve"> that collectively form the housing emergency</w:t>
      </w:r>
      <w:r w:rsidRPr="00890988">
        <w:rPr>
          <w:rFonts w:ascii="Arial" w:hAnsi="Arial" w:cs="Arial"/>
          <w:bCs/>
          <w:sz w:val="22"/>
          <w:szCs w:val="22"/>
        </w:rPr>
        <w:t xml:space="preserve"> have a direct impact in our workplaces. Pay rises that have been won by trade union activists are </w:t>
      </w:r>
      <w:r>
        <w:rPr>
          <w:rFonts w:ascii="Arial" w:hAnsi="Arial" w:cs="Arial"/>
          <w:bCs/>
          <w:sz w:val="22"/>
          <w:szCs w:val="22"/>
        </w:rPr>
        <w:t>largely</w:t>
      </w:r>
      <w:r w:rsidRPr="00890988">
        <w:rPr>
          <w:rFonts w:ascii="Arial" w:hAnsi="Arial" w:cs="Arial"/>
          <w:bCs/>
          <w:sz w:val="22"/>
          <w:szCs w:val="22"/>
        </w:rPr>
        <w:t xml:space="preserve"> siphoned off to landlords. Workers</w:t>
      </w:r>
      <w:r>
        <w:rPr>
          <w:rFonts w:ascii="Arial" w:hAnsi="Arial" w:cs="Arial"/>
          <w:bCs/>
          <w:sz w:val="22"/>
          <w:szCs w:val="22"/>
        </w:rPr>
        <w:t xml:space="preserve"> are forced into absence from work because of </w:t>
      </w:r>
      <w:r w:rsidRPr="00890988">
        <w:rPr>
          <w:rFonts w:ascii="Arial" w:hAnsi="Arial" w:cs="Arial"/>
          <w:bCs/>
          <w:sz w:val="22"/>
          <w:szCs w:val="22"/>
        </w:rPr>
        <w:t xml:space="preserve">unhealthy homes, the psychological strain of persistent antisocial behaviour, and the cumulative stress of defending themselves against </w:t>
      </w:r>
      <w:r>
        <w:rPr>
          <w:rFonts w:ascii="Arial" w:hAnsi="Arial" w:cs="Arial"/>
          <w:bCs/>
          <w:sz w:val="22"/>
          <w:szCs w:val="22"/>
        </w:rPr>
        <w:t>their</w:t>
      </w:r>
      <w:r w:rsidRPr="00890988">
        <w:rPr>
          <w:rFonts w:ascii="Arial" w:hAnsi="Arial" w:cs="Arial"/>
          <w:bCs/>
          <w:sz w:val="22"/>
          <w:szCs w:val="22"/>
        </w:rPr>
        <w:t xml:space="preserve"> landlord’s war of attrition. </w:t>
      </w:r>
    </w:p>
    <w:p w14:paraId="06A3A6E6" w14:textId="77777777" w:rsidR="0087386A" w:rsidRPr="00890988" w:rsidRDefault="0087386A" w:rsidP="0087386A">
      <w:pPr>
        <w:pStyle w:val="PlainText"/>
        <w:spacing w:after="120" w:line="300" w:lineRule="auto"/>
        <w:ind w:left="567"/>
        <w:rPr>
          <w:rFonts w:ascii="Arial" w:hAnsi="Arial" w:cs="Arial"/>
          <w:bCs/>
          <w:sz w:val="22"/>
          <w:szCs w:val="22"/>
        </w:rPr>
      </w:pPr>
      <w:r w:rsidRPr="00890988">
        <w:rPr>
          <w:rFonts w:ascii="Arial" w:hAnsi="Arial" w:cs="Arial"/>
          <w:bCs/>
          <w:sz w:val="22"/>
          <w:szCs w:val="22"/>
        </w:rPr>
        <w:t>At the start of 2025, SHAC conducted a Housing Crisis in the Workplace Impact Survey. Although the sample size is still small, initial results showed that:-</w:t>
      </w:r>
    </w:p>
    <w:p w14:paraId="4F466A7E" w14:textId="77777777" w:rsidR="0087386A" w:rsidRPr="00890988" w:rsidRDefault="0087386A" w:rsidP="0087386A">
      <w:pPr>
        <w:pStyle w:val="PlainText"/>
        <w:numPr>
          <w:ilvl w:val="0"/>
          <w:numId w:val="31"/>
        </w:numPr>
        <w:spacing w:after="120" w:line="300" w:lineRule="auto"/>
        <w:ind w:left="993" w:hanging="426"/>
        <w:rPr>
          <w:rFonts w:ascii="Arial" w:hAnsi="Arial" w:cs="Arial"/>
          <w:bCs/>
          <w:sz w:val="22"/>
          <w:szCs w:val="22"/>
        </w:rPr>
      </w:pPr>
      <w:r w:rsidRPr="00937D58">
        <w:rPr>
          <w:rFonts w:ascii="Arial" w:hAnsi="Arial" w:cs="Arial"/>
          <w:b/>
          <w:sz w:val="22"/>
          <w:szCs w:val="22"/>
        </w:rPr>
        <w:t>76%</w:t>
      </w:r>
      <w:r w:rsidRPr="00890988">
        <w:rPr>
          <w:rFonts w:ascii="Arial" w:hAnsi="Arial" w:cs="Arial"/>
          <w:bCs/>
          <w:sz w:val="22"/>
          <w:szCs w:val="22"/>
        </w:rPr>
        <w:t xml:space="preserve"> of respondents said that housing problems had a negative impact on their attendance or performance at work.</w:t>
      </w:r>
    </w:p>
    <w:p w14:paraId="5B7052AA" w14:textId="77777777" w:rsidR="0087386A" w:rsidRPr="00890988" w:rsidRDefault="0087386A" w:rsidP="0087386A">
      <w:pPr>
        <w:pStyle w:val="PlainText"/>
        <w:numPr>
          <w:ilvl w:val="0"/>
          <w:numId w:val="31"/>
        </w:numPr>
        <w:spacing w:after="120" w:line="300" w:lineRule="auto"/>
        <w:ind w:left="993" w:hanging="426"/>
        <w:rPr>
          <w:rFonts w:ascii="Arial" w:hAnsi="Arial" w:cs="Arial"/>
          <w:bCs/>
          <w:sz w:val="22"/>
          <w:szCs w:val="22"/>
        </w:rPr>
      </w:pPr>
      <w:r w:rsidRPr="00937D58">
        <w:rPr>
          <w:rFonts w:ascii="Arial" w:hAnsi="Arial" w:cs="Arial"/>
          <w:b/>
          <w:sz w:val="22"/>
          <w:szCs w:val="22"/>
        </w:rPr>
        <w:t>50%</w:t>
      </w:r>
      <w:r w:rsidRPr="00890988">
        <w:rPr>
          <w:rFonts w:ascii="Arial" w:hAnsi="Arial" w:cs="Arial"/>
          <w:bCs/>
          <w:sz w:val="22"/>
          <w:szCs w:val="22"/>
        </w:rPr>
        <w:t xml:space="preserve"> of all respondents reported that they had taken off work specifically to deal with a housing problem.</w:t>
      </w:r>
    </w:p>
    <w:p w14:paraId="7F203D5D" w14:textId="77777777" w:rsidR="0087386A" w:rsidRPr="00890988" w:rsidRDefault="0087386A" w:rsidP="0087386A">
      <w:pPr>
        <w:pStyle w:val="PlainText"/>
        <w:numPr>
          <w:ilvl w:val="0"/>
          <w:numId w:val="31"/>
        </w:numPr>
        <w:spacing w:after="120" w:line="300" w:lineRule="auto"/>
        <w:ind w:left="993" w:hanging="426"/>
        <w:rPr>
          <w:rFonts w:ascii="Arial" w:hAnsi="Arial" w:cs="Arial"/>
          <w:bCs/>
          <w:sz w:val="22"/>
          <w:szCs w:val="22"/>
        </w:rPr>
      </w:pPr>
      <w:r w:rsidRPr="00937D58">
        <w:rPr>
          <w:rFonts w:ascii="Arial" w:hAnsi="Arial" w:cs="Arial"/>
          <w:b/>
          <w:sz w:val="22"/>
          <w:szCs w:val="22"/>
        </w:rPr>
        <w:t>45%</w:t>
      </w:r>
      <w:r w:rsidRPr="00890988">
        <w:rPr>
          <w:rFonts w:ascii="Arial" w:hAnsi="Arial" w:cs="Arial"/>
          <w:bCs/>
          <w:sz w:val="22"/>
          <w:szCs w:val="22"/>
        </w:rPr>
        <w:t xml:space="preserve"> of respondents said that they had taken sickness leave because of a housing stress.</w:t>
      </w:r>
    </w:p>
    <w:p w14:paraId="12DF116C" w14:textId="77777777" w:rsidR="0087386A" w:rsidRPr="00890988" w:rsidRDefault="0087386A" w:rsidP="0087386A">
      <w:pPr>
        <w:pStyle w:val="PlainText"/>
        <w:numPr>
          <w:ilvl w:val="0"/>
          <w:numId w:val="31"/>
        </w:numPr>
        <w:spacing w:after="120" w:line="300" w:lineRule="auto"/>
        <w:ind w:left="993" w:hanging="426"/>
        <w:rPr>
          <w:rFonts w:ascii="Arial" w:hAnsi="Arial" w:cs="Arial"/>
          <w:bCs/>
          <w:sz w:val="22"/>
          <w:szCs w:val="22"/>
        </w:rPr>
      </w:pPr>
      <w:r w:rsidRPr="00937D58">
        <w:rPr>
          <w:rFonts w:ascii="Arial" w:hAnsi="Arial" w:cs="Arial"/>
          <w:b/>
          <w:sz w:val="22"/>
          <w:szCs w:val="22"/>
        </w:rPr>
        <w:t>25%</w:t>
      </w:r>
      <w:r w:rsidRPr="00890988">
        <w:rPr>
          <w:rFonts w:ascii="Arial" w:hAnsi="Arial" w:cs="Arial"/>
          <w:bCs/>
          <w:sz w:val="22"/>
          <w:szCs w:val="22"/>
        </w:rPr>
        <w:t xml:space="preserve"> of respondents said that they had suffered sickness due to disrepairs, leading to absence from work.</w:t>
      </w:r>
    </w:p>
    <w:p w14:paraId="12AC20CC" w14:textId="77777777" w:rsidR="0087386A" w:rsidRPr="00890988" w:rsidRDefault="0087386A" w:rsidP="0087386A">
      <w:pPr>
        <w:pStyle w:val="PlainText"/>
        <w:numPr>
          <w:ilvl w:val="0"/>
          <w:numId w:val="31"/>
        </w:numPr>
        <w:spacing w:after="120" w:line="300" w:lineRule="auto"/>
        <w:ind w:left="993" w:hanging="426"/>
        <w:rPr>
          <w:rFonts w:ascii="Arial" w:hAnsi="Arial" w:cs="Arial"/>
          <w:bCs/>
          <w:sz w:val="22"/>
          <w:szCs w:val="22"/>
        </w:rPr>
      </w:pPr>
      <w:r w:rsidRPr="00937D58">
        <w:rPr>
          <w:rFonts w:ascii="Arial" w:hAnsi="Arial" w:cs="Arial"/>
          <w:b/>
          <w:sz w:val="22"/>
          <w:szCs w:val="22"/>
        </w:rPr>
        <w:t>Almost 10%</w:t>
      </w:r>
      <w:r w:rsidRPr="00890988">
        <w:rPr>
          <w:rFonts w:ascii="Arial" w:hAnsi="Arial" w:cs="Arial"/>
          <w:bCs/>
          <w:sz w:val="22"/>
          <w:szCs w:val="22"/>
        </w:rPr>
        <w:t xml:space="preserve"> of respondents said that they had suffered a physical injury due to disrepairs, leading to absence from work.</w:t>
      </w:r>
    </w:p>
    <w:p w14:paraId="7072ED4D" w14:textId="77777777" w:rsidR="0087386A" w:rsidRPr="00890988" w:rsidRDefault="0087386A" w:rsidP="0087386A">
      <w:pPr>
        <w:pStyle w:val="PlainText"/>
        <w:numPr>
          <w:ilvl w:val="0"/>
          <w:numId w:val="31"/>
        </w:numPr>
        <w:spacing w:after="120" w:line="300" w:lineRule="auto"/>
        <w:ind w:left="993" w:hanging="426"/>
        <w:rPr>
          <w:rFonts w:ascii="Arial" w:hAnsi="Arial" w:cs="Arial"/>
          <w:bCs/>
          <w:sz w:val="22"/>
          <w:szCs w:val="22"/>
        </w:rPr>
      </w:pPr>
      <w:r w:rsidRPr="00937D58">
        <w:rPr>
          <w:rFonts w:ascii="Arial" w:hAnsi="Arial" w:cs="Arial"/>
          <w:b/>
          <w:sz w:val="22"/>
          <w:szCs w:val="22"/>
        </w:rPr>
        <w:t>60%</w:t>
      </w:r>
      <w:r w:rsidRPr="00890988">
        <w:rPr>
          <w:rFonts w:ascii="Arial" w:hAnsi="Arial" w:cs="Arial"/>
          <w:bCs/>
          <w:sz w:val="22"/>
          <w:szCs w:val="22"/>
        </w:rPr>
        <w:t xml:space="preserve"> of respondents said housing costs were contributing to household debt.</w:t>
      </w:r>
    </w:p>
    <w:p w14:paraId="04068FD9" w14:textId="77777777" w:rsidR="0087386A" w:rsidRPr="00890988" w:rsidRDefault="0087386A" w:rsidP="0087386A">
      <w:pPr>
        <w:pStyle w:val="PlainText"/>
        <w:numPr>
          <w:ilvl w:val="0"/>
          <w:numId w:val="31"/>
        </w:numPr>
        <w:spacing w:after="120" w:line="300" w:lineRule="auto"/>
        <w:ind w:left="993" w:hanging="426"/>
        <w:rPr>
          <w:rFonts w:ascii="Arial" w:hAnsi="Arial" w:cs="Arial"/>
          <w:bCs/>
          <w:sz w:val="22"/>
          <w:szCs w:val="22"/>
        </w:rPr>
      </w:pPr>
      <w:r w:rsidRPr="00937D58">
        <w:rPr>
          <w:rFonts w:ascii="Arial" w:hAnsi="Arial" w:cs="Arial"/>
          <w:b/>
          <w:sz w:val="22"/>
          <w:szCs w:val="22"/>
        </w:rPr>
        <w:t>14%</w:t>
      </w:r>
      <w:r w:rsidRPr="00890988">
        <w:rPr>
          <w:rFonts w:ascii="Arial" w:hAnsi="Arial" w:cs="Arial"/>
          <w:bCs/>
          <w:sz w:val="22"/>
          <w:szCs w:val="22"/>
        </w:rPr>
        <w:t xml:space="preserve"> of respondents had been evicted or forced to move home at least once over the last three years.</w:t>
      </w:r>
    </w:p>
    <w:p w14:paraId="0AC92877" w14:textId="77777777" w:rsidR="0087386A" w:rsidRPr="00890988" w:rsidRDefault="0087386A" w:rsidP="0087386A">
      <w:pPr>
        <w:pStyle w:val="PlainText"/>
        <w:numPr>
          <w:ilvl w:val="0"/>
          <w:numId w:val="31"/>
        </w:numPr>
        <w:spacing w:after="120" w:line="300" w:lineRule="auto"/>
        <w:ind w:left="993" w:hanging="426"/>
        <w:rPr>
          <w:rFonts w:ascii="Arial" w:hAnsi="Arial" w:cs="Arial"/>
          <w:bCs/>
          <w:sz w:val="22"/>
          <w:szCs w:val="22"/>
        </w:rPr>
      </w:pPr>
      <w:r w:rsidRPr="00937D58">
        <w:rPr>
          <w:rFonts w:ascii="Arial" w:hAnsi="Arial" w:cs="Arial"/>
          <w:b/>
          <w:sz w:val="22"/>
          <w:szCs w:val="22"/>
        </w:rPr>
        <w:t>53%</w:t>
      </w:r>
      <w:r w:rsidRPr="00890988">
        <w:rPr>
          <w:rFonts w:ascii="Arial" w:hAnsi="Arial" w:cs="Arial"/>
          <w:bCs/>
          <w:sz w:val="22"/>
          <w:szCs w:val="22"/>
        </w:rPr>
        <w:t xml:space="preserve"> of respondents had been forced to move home once, but 22% of respondents had been forced to move on 3 or more occasions.</w:t>
      </w:r>
    </w:p>
    <w:p w14:paraId="62220C49" w14:textId="77777777" w:rsidR="0087386A" w:rsidRPr="00890988" w:rsidRDefault="0087386A" w:rsidP="0087386A">
      <w:pPr>
        <w:pStyle w:val="PlainText"/>
        <w:spacing w:after="120" w:line="300" w:lineRule="auto"/>
        <w:ind w:left="567"/>
        <w:rPr>
          <w:rFonts w:ascii="Arial" w:hAnsi="Arial" w:cs="Arial"/>
          <w:bCs/>
          <w:sz w:val="22"/>
          <w:szCs w:val="22"/>
        </w:rPr>
      </w:pPr>
    </w:p>
    <w:p w14:paraId="4F3E290E" w14:textId="77777777" w:rsidR="0087386A" w:rsidRPr="00890988" w:rsidRDefault="0087386A" w:rsidP="0087386A">
      <w:pPr>
        <w:pStyle w:val="PlainText"/>
        <w:spacing w:after="120" w:line="300" w:lineRule="auto"/>
        <w:ind w:left="567"/>
        <w:rPr>
          <w:rFonts w:ascii="Arial" w:hAnsi="Arial" w:cs="Arial"/>
          <w:bCs/>
          <w:sz w:val="22"/>
          <w:szCs w:val="22"/>
        </w:rPr>
      </w:pPr>
      <w:r w:rsidRPr="00890988">
        <w:rPr>
          <w:rFonts w:ascii="Arial" w:hAnsi="Arial" w:cs="Arial"/>
          <w:bCs/>
          <w:sz w:val="22"/>
          <w:szCs w:val="22"/>
        </w:rPr>
        <w:t xml:space="preserve">As ever, the impact disproportionately affected disabled people. </w:t>
      </w:r>
      <w:r w:rsidRPr="00937D58">
        <w:rPr>
          <w:rFonts w:ascii="Arial" w:hAnsi="Arial" w:cs="Arial"/>
          <w:b/>
          <w:sz w:val="22"/>
          <w:szCs w:val="22"/>
        </w:rPr>
        <w:t>33%</w:t>
      </w:r>
      <w:r w:rsidRPr="00890988">
        <w:rPr>
          <w:rFonts w:ascii="Arial" w:hAnsi="Arial" w:cs="Arial"/>
          <w:bCs/>
          <w:sz w:val="22"/>
          <w:szCs w:val="22"/>
        </w:rPr>
        <w:t xml:space="preserve"> of respondents reporting problems considered themselves disabled.</w:t>
      </w:r>
    </w:p>
    <w:p w14:paraId="1EB9E471" w14:textId="77777777" w:rsidR="0087386A" w:rsidRDefault="0087386A" w:rsidP="0087386A">
      <w:pPr>
        <w:pStyle w:val="PlainText"/>
        <w:spacing w:after="120" w:line="300" w:lineRule="auto"/>
        <w:ind w:left="567"/>
        <w:rPr>
          <w:rFonts w:ascii="Arial" w:hAnsi="Arial" w:cs="Arial"/>
          <w:bCs/>
          <w:sz w:val="22"/>
          <w:szCs w:val="22"/>
        </w:rPr>
      </w:pPr>
    </w:p>
    <w:p w14:paraId="6102B36E" w14:textId="64FD0F69" w:rsidR="0087386A" w:rsidRDefault="0087386A" w:rsidP="0087386A">
      <w:pPr>
        <w:pStyle w:val="NHUSub"/>
      </w:pPr>
      <w:r>
        <w:lastRenderedPageBreak/>
        <w:t>Landlord and Tenant Power Imbalance</w:t>
      </w:r>
    </w:p>
    <w:p w14:paraId="3FAA6B1D" w14:textId="77777777" w:rsidR="0087386A" w:rsidRPr="00890988" w:rsidRDefault="0087386A" w:rsidP="0087386A">
      <w:pPr>
        <w:pStyle w:val="PlainText"/>
        <w:spacing w:after="120" w:line="300" w:lineRule="auto"/>
        <w:ind w:left="567"/>
        <w:rPr>
          <w:rFonts w:ascii="Arial" w:hAnsi="Arial" w:cs="Arial"/>
          <w:bCs/>
          <w:sz w:val="22"/>
          <w:szCs w:val="22"/>
        </w:rPr>
      </w:pPr>
      <w:r w:rsidRPr="00890988">
        <w:rPr>
          <w:rFonts w:ascii="Arial" w:hAnsi="Arial" w:cs="Arial"/>
          <w:bCs/>
          <w:sz w:val="22"/>
          <w:szCs w:val="22"/>
        </w:rPr>
        <w:t>Tenants and residents are outflanked when trying to challenge large, powerful corporate landlords who have seemingly endless resources and superior access to decision makers in local and national government, and in the press.</w:t>
      </w:r>
    </w:p>
    <w:p w14:paraId="07DBFD72" w14:textId="77777777" w:rsidR="0087386A" w:rsidRPr="00890988" w:rsidRDefault="0087386A" w:rsidP="0087386A">
      <w:pPr>
        <w:pStyle w:val="PlainText"/>
        <w:spacing w:after="120" w:line="300" w:lineRule="auto"/>
        <w:ind w:left="567"/>
        <w:rPr>
          <w:rFonts w:ascii="Arial" w:hAnsi="Arial" w:cs="Arial"/>
          <w:bCs/>
          <w:sz w:val="22"/>
          <w:szCs w:val="22"/>
        </w:rPr>
      </w:pPr>
      <w:r w:rsidRPr="00890988">
        <w:rPr>
          <w:rFonts w:ascii="Arial" w:hAnsi="Arial" w:cs="Arial"/>
          <w:bCs/>
          <w:sz w:val="22"/>
          <w:szCs w:val="22"/>
        </w:rPr>
        <w:t>Alongside the disadvantage created to tenants and residents against the might of landlords, the regulated environment is soft and malleable, being based on the premise that landlords are generally compliant even when the evidence suggests otherwise. There is little within the regime that imposes meaningful sanction when landlords transgress.</w:t>
      </w:r>
    </w:p>
    <w:p w14:paraId="1D96C3F3" w14:textId="77777777" w:rsidR="0087386A" w:rsidRPr="00890988" w:rsidRDefault="0087386A" w:rsidP="0087386A">
      <w:pPr>
        <w:pStyle w:val="PlainText"/>
        <w:spacing w:after="120" w:line="300" w:lineRule="auto"/>
        <w:ind w:left="567"/>
        <w:rPr>
          <w:rFonts w:ascii="Arial" w:hAnsi="Arial" w:cs="Arial"/>
          <w:bCs/>
          <w:sz w:val="22"/>
          <w:szCs w:val="22"/>
        </w:rPr>
      </w:pPr>
      <w:r w:rsidRPr="00890988">
        <w:rPr>
          <w:rFonts w:ascii="Arial" w:hAnsi="Arial" w:cs="Arial"/>
          <w:bCs/>
          <w:sz w:val="22"/>
          <w:szCs w:val="22"/>
        </w:rPr>
        <w:t>This has created an environment in which the landlord narrative is dominant, and alternative perspectives are efficiently, sometimes brutally, silenced. And while some legislation exists - designed to protect tenants and residents - the disparity between access to time, resources and expertise available to landlords,</w:t>
      </w:r>
      <w:r>
        <w:rPr>
          <w:rFonts w:ascii="Arial" w:hAnsi="Arial" w:cs="Arial"/>
          <w:bCs/>
          <w:sz w:val="22"/>
          <w:szCs w:val="22"/>
        </w:rPr>
        <w:t xml:space="preserve"> and</w:t>
      </w:r>
      <w:r w:rsidRPr="00890988">
        <w:rPr>
          <w:rFonts w:ascii="Arial" w:hAnsi="Arial" w:cs="Arial"/>
          <w:bCs/>
          <w:sz w:val="22"/>
          <w:szCs w:val="22"/>
        </w:rPr>
        <w:t xml:space="preserve"> the barriers faced by tenants and residents mean that in reality enforcement of this legislation is a pipe dream for most </w:t>
      </w:r>
      <w:r>
        <w:rPr>
          <w:rFonts w:ascii="Arial" w:hAnsi="Arial" w:cs="Arial"/>
          <w:bCs/>
          <w:sz w:val="22"/>
          <w:szCs w:val="22"/>
        </w:rPr>
        <w:t>ordinary people</w:t>
      </w:r>
      <w:r w:rsidRPr="00890988">
        <w:rPr>
          <w:rFonts w:ascii="Arial" w:hAnsi="Arial" w:cs="Arial"/>
          <w:bCs/>
          <w:sz w:val="22"/>
          <w:szCs w:val="22"/>
        </w:rPr>
        <w:t>.</w:t>
      </w:r>
    </w:p>
    <w:p w14:paraId="3BE80A55" w14:textId="77777777" w:rsidR="0087386A" w:rsidRPr="00890988" w:rsidRDefault="0087386A" w:rsidP="0087386A">
      <w:pPr>
        <w:pStyle w:val="PlainText"/>
        <w:spacing w:after="120" w:line="300" w:lineRule="auto"/>
        <w:ind w:left="567"/>
        <w:rPr>
          <w:rFonts w:ascii="Arial" w:hAnsi="Arial" w:cs="Arial"/>
          <w:bCs/>
          <w:sz w:val="22"/>
          <w:szCs w:val="22"/>
        </w:rPr>
      </w:pPr>
      <w:r w:rsidRPr="00890988">
        <w:rPr>
          <w:rFonts w:ascii="Arial" w:hAnsi="Arial" w:cs="Arial"/>
          <w:bCs/>
          <w:sz w:val="22"/>
          <w:szCs w:val="22"/>
        </w:rPr>
        <w:t>It is within this context that we see:</w:t>
      </w:r>
    </w:p>
    <w:p w14:paraId="4FE13C8A" w14:textId="77777777" w:rsidR="0087386A" w:rsidRPr="00890988" w:rsidRDefault="0087386A" w:rsidP="0087386A">
      <w:pPr>
        <w:pStyle w:val="PlainText"/>
        <w:numPr>
          <w:ilvl w:val="0"/>
          <w:numId w:val="33"/>
        </w:numPr>
        <w:spacing w:after="120" w:line="300" w:lineRule="auto"/>
        <w:ind w:left="993" w:hanging="426"/>
        <w:contextualSpacing/>
        <w:rPr>
          <w:rFonts w:ascii="Arial" w:hAnsi="Arial" w:cs="Arial"/>
          <w:bCs/>
          <w:sz w:val="22"/>
          <w:szCs w:val="22"/>
        </w:rPr>
      </w:pPr>
      <w:r w:rsidRPr="00890988">
        <w:rPr>
          <w:rFonts w:ascii="Arial" w:hAnsi="Arial" w:cs="Arial"/>
          <w:bCs/>
          <w:sz w:val="22"/>
          <w:szCs w:val="22"/>
        </w:rPr>
        <w:t>Estates left with life-threatening disrepairs</w:t>
      </w:r>
      <w:r>
        <w:rPr>
          <w:rFonts w:ascii="Arial" w:hAnsi="Arial" w:cs="Arial"/>
          <w:bCs/>
          <w:sz w:val="22"/>
          <w:szCs w:val="22"/>
        </w:rPr>
        <w:t>.</w:t>
      </w:r>
    </w:p>
    <w:p w14:paraId="0EDC55EC" w14:textId="77777777" w:rsidR="0087386A" w:rsidRPr="00890988" w:rsidRDefault="0087386A" w:rsidP="0087386A">
      <w:pPr>
        <w:pStyle w:val="PlainText"/>
        <w:numPr>
          <w:ilvl w:val="0"/>
          <w:numId w:val="33"/>
        </w:numPr>
        <w:spacing w:after="120" w:line="300" w:lineRule="auto"/>
        <w:ind w:left="993" w:hanging="426"/>
        <w:contextualSpacing/>
        <w:rPr>
          <w:rFonts w:ascii="Arial" w:hAnsi="Arial" w:cs="Arial"/>
          <w:bCs/>
          <w:sz w:val="22"/>
          <w:szCs w:val="22"/>
        </w:rPr>
      </w:pPr>
      <w:r w:rsidRPr="00890988">
        <w:rPr>
          <w:rFonts w:ascii="Arial" w:hAnsi="Arial" w:cs="Arial"/>
          <w:bCs/>
          <w:sz w:val="22"/>
          <w:szCs w:val="22"/>
        </w:rPr>
        <w:t>Rising rents, service charge abuse</w:t>
      </w:r>
      <w:r>
        <w:rPr>
          <w:rFonts w:ascii="Arial" w:hAnsi="Arial" w:cs="Arial"/>
          <w:bCs/>
          <w:sz w:val="22"/>
          <w:szCs w:val="22"/>
        </w:rPr>
        <w:t>.</w:t>
      </w:r>
    </w:p>
    <w:p w14:paraId="35D905C4" w14:textId="77777777" w:rsidR="0087386A" w:rsidRPr="00890988" w:rsidRDefault="0087386A" w:rsidP="0087386A">
      <w:pPr>
        <w:pStyle w:val="PlainText"/>
        <w:numPr>
          <w:ilvl w:val="0"/>
          <w:numId w:val="33"/>
        </w:numPr>
        <w:spacing w:after="120" w:line="300" w:lineRule="auto"/>
        <w:ind w:left="993" w:hanging="426"/>
        <w:contextualSpacing/>
        <w:rPr>
          <w:rFonts w:ascii="Arial" w:hAnsi="Arial" w:cs="Arial"/>
          <w:bCs/>
          <w:sz w:val="22"/>
          <w:szCs w:val="22"/>
        </w:rPr>
      </w:pPr>
      <w:r w:rsidRPr="00890988">
        <w:rPr>
          <w:rFonts w:ascii="Arial" w:hAnsi="Arial" w:cs="Arial"/>
          <w:bCs/>
          <w:sz w:val="22"/>
          <w:szCs w:val="22"/>
        </w:rPr>
        <w:t>Race and disability discrimination, and a failure to provide accessible housing</w:t>
      </w:r>
      <w:r>
        <w:rPr>
          <w:rFonts w:ascii="Arial" w:hAnsi="Arial" w:cs="Arial"/>
          <w:bCs/>
          <w:sz w:val="22"/>
          <w:szCs w:val="22"/>
        </w:rPr>
        <w:t>.</w:t>
      </w:r>
    </w:p>
    <w:p w14:paraId="61BF1189" w14:textId="77777777" w:rsidR="0087386A" w:rsidRPr="00890988" w:rsidRDefault="0087386A" w:rsidP="0087386A">
      <w:pPr>
        <w:pStyle w:val="PlainText"/>
        <w:numPr>
          <w:ilvl w:val="0"/>
          <w:numId w:val="32"/>
        </w:numPr>
        <w:spacing w:after="120" w:line="300" w:lineRule="auto"/>
        <w:ind w:left="993" w:hanging="426"/>
        <w:contextualSpacing/>
        <w:rPr>
          <w:rFonts w:ascii="Arial" w:hAnsi="Arial" w:cs="Arial"/>
          <w:bCs/>
          <w:sz w:val="22"/>
          <w:szCs w:val="22"/>
        </w:rPr>
      </w:pPr>
      <w:r w:rsidRPr="00890988">
        <w:rPr>
          <w:rFonts w:ascii="Arial" w:hAnsi="Arial" w:cs="Arial"/>
          <w:bCs/>
          <w:sz w:val="22"/>
          <w:szCs w:val="22"/>
        </w:rPr>
        <w:t>Antisocial behaviour</w:t>
      </w:r>
      <w:r>
        <w:rPr>
          <w:rFonts w:ascii="Arial" w:hAnsi="Arial" w:cs="Arial"/>
          <w:bCs/>
          <w:sz w:val="22"/>
          <w:szCs w:val="22"/>
        </w:rPr>
        <w:t>.</w:t>
      </w:r>
    </w:p>
    <w:p w14:paraId="7A108CBB" w14:textId="77777777" w:rsidR="0087386A" w:rsidRPr="00890988" w:rsidRDefault="0087386A" w:rsidP="0087386A">
      <w:pPr>
        <w:pStyle w:val="PlainText"/>
        <w:numPr>
          <w:ilvl w:val="0"/>
          <w:numId w:val="32"/>
        </w:numPr>
        <w:spacing w:after="120" w:line="300" w:lineRule="auto"/>
        <w:ind w:left="993" w:hanging="426"/>
        <w:contextualSpacing/>
        <w:rPr>
          <w:rFonts w:ascii="Arial" w:hAnsi="Arial" w:cs="Arial"/>
          <w:bCs/>
          <w:sz w:val="22"/>
          <w:szCs w:val="22"/>
        </w:rPr>
      </w:pPr>
      <w:r w:rsidRPr="00890988">
        <w:rPr>
          <w:rFonts w:ascii="Arial" w:hAnsi="Arial" w:cs="Arial"/>
          <w:bCs/>
          <w:sz w:val="22"/>
          <w:szCs w:val="22"/>
        </w:rPr>
        <w:t>A loss of low-cost rental housing</w:t>
      </w:r>
      <w:r>
        <w:rPr>
          <w:rFonts w:ascii="Arial" w:hAnsi="Arial" w:cs="Arial"/>
          <w:bCs/>
          <w:sz w:val="22"/>
          <w:szCs w:val="22"/>
        </w:rPr>
        <w:t>.</w:t>
      </w:r>
    </w:p>
    <w:p w14:paraId="67F3EB93" w14:textId="77777777" w:rsidR="0087386A" w:rsidRPr="00890988" w:rsidRDefault="0087386A" w:rsidP="0087386A">
      <w:pPr>
        <w:pStyle w:val="PlainText"/>
        <w:numPr>
          <w:ilvl w:val="0"/>
          <w:numId w:val="32"/>
        </w:numPr>
        <w:spacing w:after="120" w:line="300" w:lineRule="auto"/>
        <w:ind w:left="993" w:hanging="426"/>
        <w:contextualSpacing/>
        <w:rPr>
          <w:rFonts w:ascii="Arial" w:hAnsi="Arial" w:cs="Arial"/>
          <w:bCs/>
          <w:sz w:val="22"/>
          <w:szCs w:val="22"/>
        </w:rPr>
      </w:pPr>
      <w:r w:rsidRPr="00890988">
        <w:rPr>
          <w:rFonts w:ascii="Arial" w:hAnsi="Arial" w:cs="Arial"/>
          <w:bCs/>
          <w:sz w:val="22"/>
          <w:szCs w:val="22"/>
        </w:rPr>
        <w:t>The cladding scandal and the cost of remediation passed to residents</w:t>
      </w:r>
      <w:r>
        <w:rPr>
          <w:rFonts w:ascii="Arial" w:hAnsi="Arial" w:cs="Arial"/>
          <w:bCs/>
          <w:sz w:val="22"/>
          <w:szCs w:val="22"/>
        </w:rPr>
        <w:t>.</w:t>
      </w:r>
    </w:p>
    <w:p w14:paraId="13A15A2B" w14:textId="77777777" w:rsidR="0087386A" w:rsidRPr="00890988" w:rsidRDefault="0087386A" w:rsidP="0087386A">
      <w:pPr>
        <w:pStyle w:val="PlainText"/>
        <w:numPr>
          <w:ilvl w:val="0"/>
          <w:numId w:val="32"/>
        </w:numPr>
        <w:spacing w:after="120" w:line="300" w:lineRule="auto"/>
        <w:ind w:left="993" w:hanging="426"/>
        <w:contextualSpacing/>
        <w:rPr>
          <w:rFonts w:ascii="Arial" w:hAnsi="Arial" w:cs="Arial"/>
          <w:bCs/>
          <w:sz w:val="22"/>
          <w:szCs w:val="22"/>
        </w:rPr>
      </w:pPr>
      <w:r w:rsidRPr="00890988">
        <w:rPr>
          <w:rFonts w:ascii="Arial" w:hAnsi="Arial" w:cs="Arial"/>
          <w:bCs/>
          <w:sz w:val="22"/>
          <w:szCs w:val="22"/>
        </w:rPr>
        <w:t>The stigmatisation of renters and the concept of social housing</w:t>
      </w:r>
      <w:r>
        <w:rPr>
          <w:rFonts w:ascii="Arial" w:hAnsi="Arial" w:cs="Arial"/>
          <w:bCs/>
          <w:sz w:val="22"/>
          <w:szCs w:val="22"/>
        </w:rPr>
        <w:t>.</w:t>
      </w:r>
    </w:p>
    <w:p w14:paraId="300CEF73" w14:textId="77777777" w:rsidR="0087386A" w:rsidRPr="00890988" w:rsidRDefault="0087386A" w:rsidP="0087386A">
      <w:pPr>
        <w:pStyle w:val="PlainText"/>
        <w:numPr>
          <w:ilvl w:val="0"/>
          <w:numId w:val="32"/>
        </w:numPr>
        <w:spacing w:after="120" w:line="300" w:lineRule="auto"/>
        <w:ind w:left="993" w:hanging="426"/>
        <w:contextualSpacing/>
        <w:rPr>
          <w:rFonts w:ascii="Arial" w:hAnsi="Arial" w:cs="Arial"/>
          <w:bCs/>
          <w:sz w:val="22"/>
          <w:szCs w:val="22"/>
        </w:rPr>
      </w:pPr>
      <w:r w:rsidRPr="00890988">
        <w:rPr>
          <w:rFonts w:ascii="Arial" w:hAnsi="Arial" w:cs="Arial"/>
          <w:bCs/>
          <w:sz w:val="22"/>
          <w:szCs w:val="22"/>
        </w:rPr>
        <w:t>The failure to change leasehold into commonhold</w:t>
      </w:r>
      <w:r>
        <w:rPr>
          <w:rFonts w:ascii="Arial" w:hAnsi="Arial" w:cs="Arial"/>
          <w:bCs/>
          <w:sz w:val="22"/>
          <w:szCs w:val="22"/>
        </w:rPr>
        <w:t>.</w:t>
      </w:r>
    </w:p>
    <w:p w14:paraId="7B4AE1B8" w14:textId="77777777" w:rsidR="0087386A" w:rsidRPr="00890988" w:rsidRDefault="0087386A" w:rsidP="0087386A">
      <w:pPr>
        <w:pStyle w:val="PlainText"/>
        <w:numPr>
          <w:ilvl w:val="0"/>
          <w:numId w:val="32"/>
        </w:numPr>
        <w:spacing w:after="120" w:line="300" w:lineRule="auto"/>
        <w:ind w:left="993" w:hanging="426"/>
        <w:contextualSpacing/>
        <w:rPr>
          <w:rFonts w:ascii="Arial" w:hAnsi="Arial" w:cs="Arial"/>
          <w:bCs/>
          <w:sz w:val="22"/>
          <w:szCs w:val="22"/>
        </w:rPr>
      </w:pPr>
      <w:r w:rsidRPr="00890988">
        <w:rPr>
          <w:rFonts w:ascii="Arial" w:hAnsi="Arial" w:cs="Arial"/>
          <w:bCs/>
          <w:sz w:val="22"/>
          <w:szCs w:val="22"/>
        </w:rPr>
        <w:t>Lack of access to legal remedy for housing issues</w:t>
      </w:r>
      <w:r>
        <w:rPr>
          <w:rFonts w:ascii="Arial" w:hAnsi="Arial" w:cs="Arial"/>
          <w:bCs/>
          <w:sz w:val="22"/>
          <w:szCs w:val="22"/>
        </w:rPr>
        <w:t>.</w:t>
      </w:r>
    </w:p>
    <w:p w14:paraId="02C252F9" w14:textId="77777777" w:rsidR="0087386A" w:rsidRPr="00890988" w:rsidRDefault="0087386A" w:rsidP="0087386A">
      <w:pPr>
        <w:pStyle w:val="PlainText"/>
        <w:numPr>
          <w:ilvl w:val="0"/>
          <w:numId w:val="32"/>
        </w:numPr>
        <w:spacing w:after="120" w:line="300" w:lineRule="auto"/>
        <w:ind w:left="993" w:hanging="426"/>
        <w:contextualSpacing/>
        <w:rPr>
          <w:rFonts w:ascii="Arial" w:hAnsi="Arial" w:cs="Arial"/>
          <w:bCs/>
          <w:sz w:val="22"/>
          <w:szCs w:val="22"/>
        </w:rPr>
      </w:pPr>
      <w:r w:rsidRPr="00890988">
        <w:rPr>
          <w:rFonts w:ascii="Arial" w:hAnsi="Arial" w:cs="Arial"/>
          <w:bCs/>
          <w:sz w:val="22"/>
          <w:szCs w:val="22"/>
        </w:rPr>
        <w:t>Revenge evictions and landlord harassment.</w:t>
      </w:r>
    </w:p>
    <w:p w14:paraId="73F5C922" w14:textId="77777777" w:rsidR="0087386A" w:rsidRDefault="0087386A" w:rsidP="0087386A">
      <w:pPr>
        <w:pStyle w:val="PlainText"/>
        <w:spacing w:after="120" w:line="300" w:lineRule="auto"/>
        <w:ind w:left="567"/>
        <w:rPr>
          <w:rFonts w:ascii="Arial" w:hAnsi="Arial" w:cs="Arial"/>
          <w:bCs/>
          <w:sz w:val="22"/>
          <w:szCs w:val="22"/>
        </w:rPr>
      </w:pPr>
    </w:p>
    <w:p w14:paraId="34D99185" w14:textId="77777777" w:rsidR="0087386A" w:rsidRDefault="0087386A" w:rsidP="0087386A">
      <w:pPr>
        <w:pStyle w:val="NHUSub"/>
      </w:pPr>
      <w:r>
        <w:t>Housing is a Trade Union Issue</w:t>
      </w:r>
    </w:p>
    <w:p w14:paraId="19B0753C" w14:textId="77777777" w:rsidR="0087386A" w:rsidRDefault="0087386A" w:rsidP="0087386A">
      <w:pPr>
        <w:pStyle w:val="PlainText"/>
        <w:spacing w:after="120" w:line="300" w:lineRule="auto"/>
        <w:ind w:left="567"/>
        <w:rPr>
          <w:rFonts w:ascii="Arial" w:hAnsi="Arial" w:cs="Arial"/>
          <w:bCs/>
          <w:sz w:val="22"/>
          <w:szCs w:val="22"/>
        </w:rPr>
      </w:pPr>
      <w:r w:rsidRPr="00890988">
        <w:rPr>
          <w:rFonts w:ascii="Arial" w:hAnsi="Arial" w:cs="Arial"/>
          <w:bCs/>
          <w:sz w:val="22"/>
          <w:szCs w:val="22"/>
        </w:rPr>
        <w:t>The</w:t>
      </w:r>
      <w:r>
        <w:rPr>
          <w:rFonts w:ascii="Arial" w:hAnsi="Arial" w:cs="Arial"/>
          <w:bCs/>
          <w:sz w:val="22"/>
          <w:szCs w:val="22"/>
        </w:rPr>
        <w:t xml:space="preserve"> SHAC</w:t>
      </w:r>
      <w:r w:rsidRPr="00890988">
        <w:rPr>
          <w:rFonts w:ascii="Arial" w:hAnsi="Arial" w:cs="Arial"/>
          <w:bCs/>
          <w:sz w:val="22"/>
          <w:szCs w:val="22"/>
        </w:rPr>
        <w:t xml:space="preserve"> survey results underscore the </w:t>
      </w:r>
      <w:r>
        <w:rPr>
          <w:rFonts w:ascii="Arial" w:hAnsi="Arial" w:cs="Arial"/>
          <w:bCs/>
          <w:sz w:val="22"/>
          <w:szCs w:val="22"/>
        </w:rPr>
        <w:t>point made by many</w:t>
      </w:r>
      <w:r w:rsidRPr="00890988">
        <w:rPr>
          <w:rFonts w:ascii="Arial" w:hAnsi="Arial" w:cs="Arial"/>
          <w:bCs/>
          <w:sz w:val="22"/>
          <w:szCs w:val="22"/>
        </w:rPr>
        <w:t xml:space="preserve"> housing campaigners that housing is a mainstream trade union issue, albeit one that is masked by the presenting symptoms rather than the underlying poor housing that is causing the problems. </w:t>
      </w:r>
    </w:p>
    <w:p w14:paraId="218E3113" w14:textId="77777777" w:rsidR="0087386A" w:rsidRPr="00890988" w:rsidRDefault="0087386A" w:rsidP="0087386A">
      <w:pPr>
        <w:pStyle w:val="PlainText"/>
        <w:spacing w:after="120" w:line="300" w:lineRule="auto"/>
        <w:ind w:left="567"/>
        <w:rPr>
          <w:rFonts w:ascii="Arial" w:hAnsi="Arial" w:cs="Arial"/>
          <w:bCs/>
          <w:sz w:val="22"/>
          <w:szCs w:val="22"/>
        </w:rPr>
      </w:pPr>
      <w:r w:rsidRPr="00890988">
        <w:rPr>
          <w:rFonts w:ascii="Arial" w:hAnsi="Arial" w:cs="Arial"/>
          <w:bCs/>
          <w:sz w:val="22"/>
          <w:szCs w:val="22"/>
        </w:rPr>
        <w:t xml:space="preserve">For example, trade union members might approach their union for representation over action by the employer for extended sickness absence. They may report that the absence was caused by asthma, and this would be </w:t>
      </w:r>
      <w:r>
        <w:rPr>
          <w:rFonts w:ascii="Arial" w:hAnsi="Arial" w:cs="Arial"/>
          <w:bCs/>
          <w:sz w:val="22"/>
          <w:szCs w:val="22"/>
        </w:rPr>
        <w:t>formally</w:t>
      </w:r>
      <w:r w:rsidRPr="00890988">
        <w:rPr>
          <w:rFonts w:ascii="Arial" w:hAnsi="Arial" w:cs="Arial"/>
          <w:bCs/>
          <w:sz w:val="22"/>
          <w:szCs w:val="22"/>
        </w:rPr>
        <w:t xml:space="preserve"> record</w:t>
      </w:r>
      <w:r>
        <w:rPr>
          <w:rFonts w:ascii="Arial" w:hAnsi="Arial" w:cs="Arial"/>
          <w:bCs/>
          <w:sz w:val="22"/>
          <w:szCs w:val="22"/>
        </w:rPr>
        <w:t>ed</w:t>
      </w:r>
      <w:r w:rsidRPr="00890988">
        <w:rPr>
          <w:rFonts w:ascii="Arial" w:hAnsi="Arial" w:cs="Arial"/>
          <w:bCs/>
          <w:sz w:val="22"/>
          <w:szCs w:val="22"/>
        </w:rPr>
        <w:t>. What is not visible</w:t>
      </w:r>
      <w:r>
        <w:rPr>
          <w:rFonts w:ascii="Arial" w:hAnsi="Arial" w:cs="Arial"/>
          <w:bCs/>
          <w:sz w:val="22"/>
          <w:szCs w:val="22"/>
        </w:rPr>
        <w:t xml:space="preserve"> and remains unrecorded</w:t>
      </w:r>
      <w:r w:rsidRPr="00890988">
        <w:rPr>
          <w:rFonts w:ascii="Arial" w:hAnsi="Arial" w:cs="Arial"/>
          <w:bCs/>
          <w:sz w:val="22"/>
          <w:szCs w:val="22"/>
        </w:rPr>
        <w:t xml:space="preserve"> is</w:t>
      </w:r>
      <w:r>
        <w:rPr>
          <w:rFonts w:ascii="Arial" w:hAnsi="Arial" w:cs="Arial"/>
          <w:bCs/>
          <w:sz w:val="22"/>
          <w:szCs w:val="22"/>
        </w:rPr>
        <w:t xml:space="preserve"> that the asthma was caused by</w:t>
      </w:r>
      <w:r w:rsidRPr="00890988">
        <w:rPr>
          <w:rFonts w:ascii="Arial" w:hAnsi="Arial" w:cs="Arial"/>
          <w:bCs/>
          <w:sz w:val="22"/>
          <w:szCs w:val="22"/>
        </w:rPr>
        <w:t xml:space="preserve"> damp and mould </w:t>
      </w:r>
      <w:r>
        <w:rPr>
          <w:rFonts w:ascii="Arial" w:hAnsi="Arial" w:cs="Arial"/>
          <w:bCs/>
          <w:sz w:val="22"/>
          <w:szCs w:val="22"/>
        </w:rPr>
        <w:t>in the union member’s home</w:t>
      </w:r>
      <w:r w:rsidRPr="00890988">
        <w:rPr>
          <w:rFonts w:ascii="Arial" w:hAnsi="Arial" w:cs="Arial"/>
          <w:bCs/>
          <w:sz w:val="22"/>
          <w:szCs w:val="22"/>
        </w:rPr>
        <w:t>.</w:t>
      </w:r>
    </w:p>
    <w:p w14:paraId="66FD7B2B" w14:textId="77777777" w:rsidR="0087386A" w:rsidRDefault="0087386A" w:rsidP="0087386A">
      <w:pPr>
        <w:pStyle w:val="PlainText"/>
        <w:spacing w:after="120" w:line="300" w:lineRule="auto"/>
        <w:ind w:left="567"/>
        <w:rPr>
          <w:rFonts w:ascii="Arial" w:hAnsi="Arial" w:cs="Arial"/>
          <w:bCs/>
          <w:sz w:val="22"/>
          <w:szCs w:val="22"/>
        </w:rPr>
      </w:pPr>
      <w:r>
        <w:rPr>
          <w:rFonts w:ascii="Arial" w:hAnsi="Arial" w:cs="Arial"/>
          <w:bCs/>
          <w:sz w:val="22"/>
          <w:szCs w:val="22"/>
        </w:rPr>
        <w:lastRenderedPageBreak/>
        <w:t>M</w:t>
      </w:r>
      <w:r w:rsidRPr="00890988">
        <w:rPr>
          <w:rFonts w:ascii="Arial" w:hAnsi="Arial" w:cs="Arial"/>
          <w:bCs/>
          <w:sz w:val="22"/>
          <w:szCs w:val="22"/>
        </w:rPr>
        <w:t>aintaining stable employment is almost impossible when workers are forced to relocate regularly or even end up homeless due to unjustified evictions and the lack of genuinely affordable housing. By extension, a stable economy is impossible in the context of a housing crisis.</w:t>
      </w:r>
    </w:p>
    <w:p w14:paraId="256B1596" w14:textId="77777777" w:rsidR="0087386A" w:rsidRPr="00890988" w:rsidRDefault="0087386A" w:rsidP="0087386A">
      <w:pPr>
        <w:pStyle w:val="PlainText"/>
        <w:spacing w:after="120" w:line="300" w:lineRule="auto"/>
        <w:ind w:left="567"/>
        <w:rPr>
          <w:rFonts w:ascii="Arial" w:hAnsi="Arial" w:cs="Arial"/>
          <w:bCs/>
          <w:sz w:val="22"/>
          <w:szCs w:val="22"/>
        </w:rPr>
      </w:pPr>
      <w:r>
        <w:rPr>
          <w:rFonts w:ascii="Arial" w:hAnsi="Arial" w:cs="Arial"/>
          <w:bCs/>
          <w:sz w:val="22"/>
          <w:szCs w:val="22"/>
        </w:rPr>
        <w:t>T</w:t>
      </w:r>
      <w:r w:rsidRPr="00890988">
        <w:rPr>
          <w:rFonts w:ascii="Arial" w:hAnsi="Arial" w:cs="Arial"/>
          <w:bCs/>
          <w:sz w:val="22"/>
          <w:szCs w:val="22"/>
        </w:rPr>
        <w:t>rade unions</w:t>
      </w:r>
      <w:r>
        <w:rPr>
          <w:rFonts w:ascii="Arial" w:hAnsi="Arial" w:cs="Arial"/>
          <w:bCs/>
          <w:sz w:val="22"/>
          <w:szCs w:val="22"/>
        </w:rPr>
        <w:t xml:space="preserve"> have regularly a</w:t>
      </w:r>
      <w:r w:rsidRPr="00890988">
        <w:rPr>
          <w:rFonts w:ascii="Arial" w:hAnsi="Arial" w:cs="Arial"/>
          <w:bCs/>
          <w:sz w:val="22"/>
          <w:szCs w:val="22"/>
        </w:rPr>
        <w:t>cknowledge</w:t>
      </w:r>
      <w:r>
        <w:rPr>
          <w:rFonts w:ascii="Arial" w:hAnsi="Arial" w:cs="Arial"/>
          <w:bCs/>
          <w:sz w:val="22"/>
          <w:szCs w:val="22"/>
        </w:rPr>
        <w:t>d</w:t>
      </w:r>
      <w:r w:rsidRPr="00890988">
        <w:rPr>
          <w:rFonts w:ascii="Arial" w:hAnsi="Arial" w:cs="Arial"/>
          <w:bCs/>
          <w:sz w:val="22"/>
          <w:szCs w:val="22"/>
        </w:rPr>
        <w:t xml:space="preserve"> the impact of the housing crisis on workers, </w:t>
      </w:r>
      <w:r>
        <w:rPr>
          <w:rFonts w:ascii="Arial" w:hAnsi="Arial" w:cs="Arial"/>
          <w:bCs/>
          <w:sz w:val="22"/>
          <w:szCs w:val="22"/>
        </w:rPr>
        <w:t xml:space="preserve">but </w:t>
      </w:r>
      <w:r w:rsidRPr="00890988">
        <w:rPr>
          <w:rFonts w:ascii="Arial" w:hAnsi="Arial" w:cs="Arial"/>
          <w:bCs/>
          <w:sz w:val="22"/>
          <w:szCs w:val="22"/>
        </w:rPr>
        <w:t>it is not generally viewed as something that they can address</w:t>
      </w:r>
      <w:r>
        <w:rPr>
          <w:rFonts w:ascii="Arial" w:hAnsi="Arial" w:cs="Arial"/>
          <w:bCs/>
          <w:sz w:val="22"/>
          <w:szCs w:val="22"/>
        </w:rPr>
        <w:t xml:space="preserve"> as a primary workplace issue</w:t>
      </w:r>
      <w:r w:rsidRPr="00890988">
        <w:rPr>
          <w:rFonts w:ascii="Arial" w:hAnsi="Arial" w:cs="Arial"/>
          <w:bCs/>
          <w:sz w:val="22"/>
          <w:szCs w:val="22"/>
        </w:rPr>
        <w:t xml:space="preserve">. Yet the extreme housing affordability crisis means that many workers, especially young workers and those in the private rented sector are paying the majority of their wages to their landlords. This </w:t>
      </w:r>
      <w:r>
        <w:rPr>
          <w:rFonts w:ascii="Arial" w:hAnsi="Arial" w:cs="Arial"/>
          <w:bCs/>
          <w:sz w:val="22"/>
          <w:szCs w:val="22"/>
        </w:rPr>
        <w:t>underscores the importance of engagement between the</w:t>
      </w:r>
      <w:r w:rsidRPr="00890988">
        <w:rPr>
          <w:rFonts w:ascii="Arial" w:hAnsi="Arial" w:cs="Arial"/>
          <w:bCs/>
          <w:sz w:val="22"/>
          <w:szCs w:val="22"/>
        </w:rPr>
        <w:t xml:space="preserve"> </w:t>
      </w:r>
      <w:r>
        <w:rPr>
          <w:rFonts w:ascii="Arial" w:hAnsi="Arial" w:cs="Arial"/>
          <w:bCs/>
          <w:sz w:val="22"/>
          <w:szCs w:val="22"/>
        </w:rPr>
        <w:t>Housing Union</w:t>
      </w:r>
      <w:r w:rsidRPr="00890988">
        <w:rPr>
          <w:rFonts w:ascii="Arial" w:hAnsi="Arial" w:cs="Arial"/>
          <w:bCs/>
          <w:sz w:val="22"/>
          <w:szCs w:val="22"/>
        </w:rPr>
        <w:t xml:space="preserve"> </w:t>
      </w:r>
      <w:r>
        <w:rPr>
          <w:rFonts w:ascii="Arial" w:hAnsi="Arial" w:cs="Arial"/>
          <w:bCs/>
          <w:sz w:val="22"/>
          <w:szCs w:val="22"/>
        </w:rPr>
        <w:t>and</w:t>
      </w:r>
      <w:r w:rsidRPr="00890988">
        <w:rPr>
          <w:rFonts w:ascii="Arial" w:hAnsi="Arial" w:cs="Arial"/>
          <w:bCs/>
          <w:sz w:val="22"/>
          <w:szCs w:val="22"/>
        </w:rPr>
        <w:t xml:space="preserve"> the trade union movement</w:t>
      </w:r>
      <w:r>
        <w:rPr>
          <w:rFonts w:ascii="Arial" w:hAnsi="Arial" w:cs="Arial"/>
          <w:bCs/>
          <w:sz w:val="22"/>
          <w:szCs w:val="22"/>
        </w:rPr>
        <w:t>,</w:t>
      </w:r>
      <w:r w:rsidRPr="00890988">
        <w:rPr>
          <w:rFonts w:ascii="Arial" w:hAnsi="Arial" w:cs="Arial"/>
          <w:bCs/>
          <w:sz w:val="22"/>
          <w:szCs w:val="22"/>
        </w:rPr>
        <w:t xml:space="preserve"> not just to generate policy statements on housing, but to combine </w:t>
      </w:r>
      <w:r>
        <w:rPr>
          <w:rFonts w:ascii="Arial" w:hAnsi="Arial" w:cs="Arial"/>
          <w:bCs/>
          <w:sz w:val="22"/>
          <w:szCs w:val="22"/>
        </w:rPr>
        <w:t xml:space="preserve">their </w:t>
      </w:r>
      <w:r w:rsidRPr="00890988">
        <w:rPr>
          <w:rFonts w:ascii="Arial" w:hAnsi="Arial" w:cs="Arial"/>
          <w:bCs/>
          <w:sz w:val="22"/>
          <w:szCs w:val="22"/>
        </w:rPr>
        <w:t>forces</w:t>
      </w:r>
      <w:r>
        <w:rPr>
          <w:rFonts w:ascii="Arial" w:hAnsi="Arial" w:cs="Arial"/>
          <w:bCs/>
          <w:sz w:val="22"/>
          <w:szCs w:val="22"/>
        </w:rPr>
        <w:t xml:space="preserve"> in order</w:t>
      </w:r>
      <w:r w:rsidRPr="00890988">
        <w:rPr>
          <w:rFonts w:ascii="Arial" w:hAnsi="Arial" w:cs="Arial"/>
          <w:bCs/>
          <w:sz w:val="22"/>
          <w:szCs w:val="22"/>
        </w:rPr>
        <w:t xml:space="preserve"> to influence economic policy.</w:t>
      </w:r>
    </w:p>
    <w:p w14:paraId="1827E3BA" w14:textId="77777777" w:rsidR="0087386A" w:rsidRPr="00C21E24" w:rsidRDefault="0087386A" w:rsidP="0087386A">
      <w:pPr>
        <w:pStyle w:val="PlainText"/>
        <w:spacing w:after="120" w:line="300" w:lineRule="auto"/>
        <w:ind w:left="567"/>
        <w:rPr>
          <w:rFonts w:ascii="Arial" w:hAnsi="Arial" w:cs="Arial"/>
          <w:bCs/>
          <w:sz w:val="22"/>
          <w:szCs w:val="22"/>
        </w:rPr>
      </w:pPr>
    </w:p>
    <w:p w14:paraId="5B451A37" w14:textId="77777777" w:rsidR="0087386A" w:rsidRDefault="0087386A" w:rsidP="000C65D7">
      <w:pPr>
        <w:pStyle w:val="NHUStyle"/>
        <w:sectPr w:rsidR="0087386A" w:rsidSect="00A23DCA">
          <w:pgSz w:w="12240" w:h="15840"/>
          <w:pgMar w:top="397" w:right="1041" w:bottom="720" w:left="1276" w:header="720" w:footer="720" w:gutter="0"/>
          <w:pgNumType w:start="1"/>
          <w:cols w:space="720"/>
          <w:docGrid w:linePitch="360"/>
        </w:sectPr>
      </w:pPr>
    </w:p>
    <w:p w14:paraId="6AD7D69F" w14:textId="21BBE162" w:rsidR="000C65D7" w:rsidRPr="000C65D7" w:rsidRDefault="000C65D7" w:rsidP="000C65D7">
      <w:pPr>
        <w:pStyle w:val="NHUStyle"/>
      </w:pPr>
      <w:r w:rsidRPr="000C65D7">
        <w:lastRenderedPageBreak/>
        <w:t>Forms of Governance</w:t>
      </w:r>
    </w:p>
    <w:p w14:paraId="159A6DD6" w14:textId="77777777" w:rsidR="000C65D7" w:rsidRPr="000C65D7" w:rsidRDefault="000C65D7" w:rsidP="000C65D7">
      <w:pPr>
        <w:spacing w:after="120" w:line="300" w:lineRule="auto"/>
        <w:rPr>
          <w:rFonts w:cs="Arial"/>
          <w:sz w:val="22"/>
          <w:szCs w:val="22"/>
        </w:rPr>
      </w:pPr>
    </w:p>
    <w:p w14:paraId="25C93F13" w14:textId="2D66001A" w:rsidR="00D727E2" w:rsidRPr="00D727E2" w:rsidRDefault="00D727E2" w:rsidP="00FA7744">
      <w:pPr>
        <w:pStyle w:val="NHUSub"/>
      </w:pPr>
      <w:r w:rsidRPr="00D727E2">
        <w:t>Founding Principles</w:t>
      </w:r>
    </w:p>
    <w:p w14:paraId="502AB57B" w14:textId="63F49BDB" w:rsidR="00D727E2" w:rsidRDefault="000C65D7" w:rsidP="000C65D7">
      <w:pPr>
        <w:spacing w:after="120" w:line="300" w:lineRule="auto"/>
        <w:ind w:left="567"/>
        <w:rPr>
          <w:rFonts w:cs="Arial"/>
          <w:sz w:val="22"/>
          <w:szCs w:val="22"/>
        </w:rPr>
      </w:pPr>
      <w:r>
        <w:rPr>
          <w:rFonts w:cs="Arial"/>
          <w:sz w:val="22"/>
          <w:szCs w:val="22"/>
        </w:rPr>
        <w:t xml:space="preserve">The founding principles </w:t>
      </w:r>
      <w:r w:rsidR="0087386A">
        <w:rPr>
          <w:rFonts w:cs="Arial"/>
          <w:sz w:val="22"/>
          <w:szCs w:val="22"/>
        </w:rPr>
        <w:t>agreed</w:t>
      </w:r>
      <w:r w:rsidR="0087386A">
        <w:rPr>
          <w:rFonts w:cs="Arial"/>
          <w:sz w:val="22"/>
          <w:szCs w:val="22"/>
        </w:rPr>
        <w:t xml:space="preserve"> early in the development</w:t>
      </w:r>
      <w:r w:rsidR="0087386A">
        <w:rPr>
          <w:rFonts w:cs="Arial"/>
          <w:sz w:val="22"/>
          <w:szCs w:val="22"/>
        </w:rPr>
        <w:t xml:space="preserve"> </w:t>
      </w:r>
      <w:r>
        <w:rPr>
          <w:rFonts w:cs="Arial"/>
          <w:sz w:val="22"/>
          <w:szCs w:val="22"/>
        </w:rPr>
        <w:t>of the Housing Union</w:t>
      </w:r>
      <w:r w:rsidR="0087386A">
        <w:rPr>
          <w:rFonts w:cs="Arial"/>
          <w:sz w:val="22"/>
          <w:szCs w:val="22"/>
        </w:rPr>
        <w:t>’s conception</w:t>
      </w:r>
      <w:r>
        <w:rPr>
          <w:rFonts w:cs="Arial"/>
          <w:sz w:val="22"/>
          <w:szCs w:val="22"/>
        </w:rPr>
        <w:t xml:space="preserve"> </w:t>
      </w:r>
      <w:r w:rsidR="00D727E2">
        <w:rPr>
          <w:rFonts w:cs="Arial"/>
          <w:sz w:val="22"/>
          <w:szCs w:val="22"/>
        </w:rPr>
        <w:t>are that it should be:</w:t>
      </w:r>
    </w:p>
    <w:p w14:paraId="656045B0" w14:textId="27CE7E26" w:rsidR="00D727E2" w:rsidRDefault="00D727E2" w:rsidP="008A15A8">
      <w:pPr>
        <w:pStyle w:val="ListParagraph"/>
        <w:numPr>
          <w:ilvl w:val="0"/>
          <w:numId w:val="19"/>
        </w:numPr>
        <w:spacing w:after="120" w:line="300" w:lineRule="auto"/>
        <w:ind w:left="993" w:hanging="426"/>
        <w:rPr>
          <w:rFonts w:cs="Arial"/>
          <w:sz w:val="22"/>
          <w:szCs w:val="22"/>
        </w:rPr>
      </w:pPr>
      <w:r w:rsidRPr="00D727E2">
        <w:rPr>
          <w:rFonts w:cs="Arial"/>
          <w:sz w:val="22"/>
          <w:szCs w:val="22"/>
        </w:rPr>
        <w:t>Member led, and democratically controlled</w:t>
      </w:r>
      <w:r w:rsidR="00A7017F">
        <w:rPr>
          <w:rFonts w:cs="Arial"/>
          <w:sz w:val="22"/>
          <w:szCs w:val="22"/>
        </w:rPr>
        <w:t>.</w:t>
      </w:r>
    </w:p>
    <w:p w14:paraId="0AE9EF08" w14:textId="62FF65EF" w:rsidR="00D727E2" w:rsidRDefault="00D727E2" w:rsidP="008A15A8">
      <w:pPr>
        <w:pStyle w:val="ListParagraph"/>
        <w:numPr>
          <w:ilvl w:val="0"/>
          <w:numId w:val="19"/>
        </w:numPr>
        <w:spacing w:after="120" w:line="300" w:lineRule="auto"/>
        <w:ind w:left="993" w:hanging="426"/>
        <w:rPr>
          <w:rFonts w:cs="Arial"/>
          <w:sz w:val="22"/>
          <w:szCs w:val="22"/>
        </w:rPr>
      </w:pPr>
      <w:r>
        <w:rPr>
          <w:rFonts w:cs="Arial"/>
          <w:sz w:val="22"/>
          <w:szCs w:val="22"/>
        </w:rPr>
        <w:t>Adopt the organising model of membership empowerment reflected in the rule books of the most effective and militant trade unions</w:t>
      </w:r>
      <w:r w:rsidR="00A7017F">
        <w:rPr>
          <w:rFonts w:cs="Arial"/>
          <w:sz w:val="22"/>
          <w:szCs w:val="22"/>
        </w:rPr>
        <w:t>.</w:t>
      </w:r>
    </w:p>
    <w:p w14:paraId="256CD8C0" w14:textId="68D2906A" w:rsidR="00D727E2" w:rsidRPr="00D727E2" w:rsidRDefault="00D727E2" w:rsidP="008A15A8">
      <w:pPr>
        <w:pStyle w:val="ListParagraph"/>
        <w:numPr>
          <w:ilvl w:val="0"/>
          <w:numId w:val="19"/>
        </w:numPr>
        <w:spacing w:after="120" w:line="300" w:lineRule="auto"/>
        <w:ind w:left="993" w:hanging="426"/>
        <w:rPr>
          <w:rFonts w:cs="Arial"/>
          <w:sz w:val="22"/>
          <w:szCs w:val="22"/>
        </w:rPr>
      </w:pPr>
      <w:r>
        <w:rPr>
          <w:rFonts w:cs="Arial"/>
          <w:sz w:val="22"/>
          <w:szCs w:val="22"/>
        </w:rPr>
        <w:t>Work in partnership with the multitude of different housing and intersectional campaign groups and service providers, not seek to replace them.</w:t>
      </w:r>
    </w:p>
    <w:p w14:paraId="66A8A425" w14:textId="77777777" w:rsidR="00D727E2" w:rsidRDefault="00D727E2" w:rsidP="000C65D7">
      <w:pPr>
        <w:spacing w:after="120" w:line="300" w:lineRule="auto"/>
        <w:ind w:left="567"/>
        <w:rPr>
          <w:rFonts w:cs="Arial"/>
          <w:sz w:val="22"/>
          <w:szCs w:val="22"/>
        </w:rPr>
      </w:pPr>
    </w:p>
    <w:p w14:paraId="3C1BC27E" w14:textId="32186E3C" w:rsidR="00D727E2" w:rsidRDefault="00D727E2" w:rsidP="00D727E2">
      <w:pPr>
        <w:spacing w:after="120" w:line="300" w:lineRule="auto"/>
        <w:ind w:left="567"/>
        <w:rPr>
          <w:rFonts w:cs="Arial"/>
          <w:sz w:val="22"/>
          <w:szCs w:val="22"/>
        </w:rPr>
      </w:pPr>
      <w:r>
        <w:rPr>
          <w:rFonts w:cs="Arial"/>
          <w:sz w:val="22"/>
          <w:szCs w:val="22"/>
        </w:rPr>
        <w:t xml:space="preserve">The development of the Housing Union’s rule book is rightly a function of the next phase rather than the </w:t>
      </w:r>
      <w:r w:rsidR="001278C5">
        <w:rPr>
          <w:rFonts w:cs="Arial"/>
          <w:sz w:val="22"/>
          <w:szCs w:val="22"/>
        </w:rPr>
        <w:t>blueprint</w:t>
      </w:r>
      <w:r>
        <w:rPr>
          <w:rFonts w:cs="Arial"/>
          <w:sz w:val="22"/>
          <w:szCs w:val="22"/>
        </w:rPr>
        <w:t xml:space="preserve">. However, the rule books contents can helpfully be guided by taking the best of a range of trade union rules. Please see </w:t>
      </w:r>
      <w:hyperlink w:anchor="Appx2" w:history="1">
        <w:r w:rsidRPr="008A15A8">
          <w:rPr>
            <w:rStyle w:val="Hyperlink"/>
            <w:rFonts w:cs="Arial"/>
            <w:sz w:val="22"/>
            <w:szCs w:val="22"/>
          </w:rPr>
          <w:t>Appendix (II)</w:t>
        </w:r>
      </w:hyperlink>
      <w:r>
        <w:rPr>
          <w:rFonts w:cs="Arial"/>
          <w:sz w:val="22"/>
          <w:szCs w:val="22"/>
        </w:rPr>
        <w:t xml:space="preserve"> for comparison sources. </w:t>
      </w:r>
    </w:p>
    <w:p w14:paraId="3E4EE50F" w14:textId="10012488" w:rsidR="000C65D7" w:rsidRPr="000C65D7" w:rsidRDefault="00D727E2" w:rsidP="00D727E2">
      <w:pPr>
        <w:spacing w:after="120" w:line="300" w:lineRule="auto"/>
        <w:ind w:left="567"/>
        <w:rPr>
          <w:rFonts w:cs="Arial"/>
          <w:sz w:val="22"/>
          <w:szCs w:val="22"/>
        </w:rPr>
      </w:pPr>
      <w:r>
        <w:rPr>
          <w:rFonts w:cs="Arial"/>
          <w:sz w:val="22"/>
          <w:szCs w:val="22"/>
        </w:rPr>
        <w:t xml:space="preserve">It also means that membership structure demands accommodation of both individual </w:t>
      </w:r>
      <w:r w:rsidR="000C65D7" w:rsidRPr="000C65D7">
        <w:rPr>
          <w:rFonts w:cs="Arial"/>
          <w:sz w:val="22"/>
          <w:szCs w:val="22"/>
        </w:rPr>
        <w:t>membership and</w:t>
      </w:r>
      <w:r>
        <w:rPr>
          <w:rFonts w:cs="Arial"/>
          <w:sz w:val="22"/>
          <w:szCs w:val="22"/>
        </w:rPr>
        <w:t xml:space="preserve"> group affiliation.</w:t>
      </w:r>
      <w:r w:rsidR="000C65D7" w:rsidRPr="000C65D7">
        <w:rPr>
          <w:rFonts w:cs="Arial"/>
          <w:sz w:val="22"/>
          <w:szCs w:val="22"/>
        </w:rPr>
        <w:t xml:space="preserve"> </w:t>
      </w:r>
    </w:p>
    <w:p w14:paraId="6F11CA95" w14:textId="77777777" w:rsidR="00D727E2" w:rsidRDefault="00D727E2" w:rsidP="000C65D7">
      <w:pPr>
        <w:spacing w:after="120" w:line="300" w:lineRule="auto"/>
        <w:rPr>
          <w:rFonts w:cs="Arial"/>
          <w:sz w:val="22"/>
          <w:szCs w:val="22"/>
        </w:rPr>
      </w:pPr>
    </w:p>
    <w:p w14:paraId="0576C227" w14:textId="77777777" w:rsidR="0081693A" w:rsidRPr="00C21E24" w:rsidRDefault="0081693A" w:rsidP="00FA7744">
      <w:pPr>
        <w:pStyle w:val="NHUSub"/>
      </w:pPr>
      <w:r w:rsidRPr="00C21E24">
        <w:t>Previous Tenant Voice Iterations</w:t>
      </w:r>
    </w:p>
    <w:p w14:paraId="3802F649" w14:textId="77777777" w:rsidR="0081693A" w:rsidRPr="00C21E24" w:rsidRDefault="0081693A" w:rsidP="0081693A">
      <w:pPr>
        <w:pStyle w:val="PlainText"/>
        <w:spacing w:after="120" w:line="300" w:lineRule="auto"/>
        <w:ind w:left="567"/>
        <w:rPr>
          <w:rFonts w:ascii="Arial" w:hAnsi="Arial" w:cs="Arial"/>
          <w:bCs/>
          <w:sz w:val="22"/>
          <w:szCs w:val="22"/>
        </w:rPr>
      </w:pPr>
      <w:r w:rsidRPr="00C21E24">
        <w:rPr>
          <w:rFonts w:ascii="Arial" w:hAnsi="Arial" w:cs="Arial"/>
          <w:bCs/>
          <w:sz w:val="22"/>
          <w:szCs w:val="22"/>
        </w:rPr>
        <w:t xml:space="preserve">The establishment of a tenants’ voice has been attempted several times, but all have failed, primarily because they were top-down approaches, funded and controlled by government or charities. </w:t>
      </w:r>
    </w:p>
    <w:p w14:paraId="64AF1720" w14:textId="77777777" w:rsidR="0081693A" w:rsidRPr="00C21E24" w:rsidRDefault="0081693A" w:rsidP="0081693A">
      <w:pPr>
        <w:pStyle w:val="PlainText"/>
        <w:spacing w:after="120" w:line="300" w:lineRule="auto"/>
        <w:ind w:left="567"/>
        <w:rPr>
          <w:rFonts w:ascii="Arial" w:hAnsi="Arial" w:cs="Arial"/>
          <w:bCs/>
          <w:sz w:val="22"/>
          <w:szCs w:val="22"/>
        </w:rPr>
      </w:pPr>
      <w:r w:rsidRPr="00C21E24">
        <w:rPr>
          <w:rFonts w:ascii="Arial" w:hAnsi="Arial" w:cs="Arial"/>
          <w:bCs/>
          <w:sz w:val="22"/>
          <w:szCs w:val="22"/>
        </w:rPr>
        <w:t>Crucially, such organisations aimed to offer a means of consulting tenants and residents, rather than enabling the tenant and resident self-organisation which forms the core vision for SHAC, London Renters, Greater Manchester Tenants Union and similar grass-roots organisations.</w:t>
      </w:r>
    </w:p>
    <w:p w14:paraId="2C1700D7" w14:textId="6A0DB891" w:rsidR="0081693A" w:rsidRDefault="0081693A" w:rsidP="0081693A">
      <w:pPr>
        <w:pStyle w:val="PlainText"/>
        <w:spacing w:after="120" w:line="300" w:lineRule="auto"/>
        <w:ind w:left="567"/>
        <w:rPr>
          <w:rFonts w:ascii="Arial" w:hAnsi="Arial" w:cs="Arial"/>
          <w:bCs/>
          <w:sz w:val="22"/>
          <w:szCs w:val="22"/>
        </w:rPr>
      </w:pPr>
      <w:r w:rsidRPr="00C21E24">
        <w:rPr>
          <w:rFonts w:ascii="Arial" w:hAnsi="Arial" w:cs="Arial"/>
          <w:bCs/>
          <w:sz w:val="22"/>
          <w:szCs w:val="22"/>
        </w:rPr>
        <w:t>Recent calls by the Housing Ombudsman and Baroness Taylor are once again policy focussed. Baroness Taylor said in the House of Lords in July 2025:</w:t>
      </w:r>
    </w:p>
    <w:p w14:paraId="4C6A2EE2" w14:textId="77777777" w:rsidR="008A15A8" w:rsidRPr="00C21E24" w:rsidRDefault="008A15A8" w:rsidP="0081693A">
      <w:pPr>
        <w:pStyle w:val="PlainText"/>
        <w:spacing w:after="120" w:line="300" w:lineRule="auto"/>
        <w:ind w:left="567"/>
        <w:rPr>
          <w:rFonts w:ascii="Arial" w:hAnsi="Arial" w:cs="Arial"/>
          <w:bCs/>
          <w:sz w:val="22"/>
          <w:szCs w:val="22"/>
        </w:rPr>
      </w:pPr>
    </w:p>
    <w:p w14:paraId="4264D6C3" w14:textId="77777777" w:rsidR="0081693A" w:rsidRPr="00A7017F" w:rsidRDefault="0081693A" w:rsidP="00A7017F">
      <w:pPr>
        <w:pStyle w:val="PlainText"/>
        <w:spacing w:after="120" w:line="324" w:lineRule="auto"/>
        <w:ind w:left="1134" w:right="1134"/>
        <w:rPr>
          <w:rFonts w:ascii="Arial" w:hAnsi="Arial" w:cs="Arial"/>
          <w:bCs/>
          <w:i/>
          <w:iCs/>
          <w:sz w:val="24"/>
          <w:szCs w:val="24"/>
        </w:rPr>
      </w:pPr>
      <w:r w:rsidRPr="00A7017F">
        <w:rPr>
          <w:rFonts w:ascii="Arial" w:hAnsi="Arial" w:cs="Arial"/>
          <w:bCs/>
          <w:i/>
          <w:iCs/>
          <w:sz w:val="24"/>
          <w:szCs w:val="24"/>
        </w:rPr>
        <w:t xml:space="preserve">“The new </w:t>
      </w:r>
      <w:r w:rsidRPr="00A7017F">
        <w:rPr>
          <w:rFonts w:ascii="Arial" w:hAnsi="Arial" w:cs="Arial"/>
          <w:bCs/>
          <w:sz w:val="24"/>
          <w:szCs w:val="24"/>
        </w:rPr>
        <w:t xml:space="preserve">[tenant] </w:t>
      </w:r>
      <w:r w:rsidRPr="00A7017F">
        <w:rPr>
          <w:rFonts w:ascii="Arial" w:hAnsi="Arial" w:cs="Arial"/>
          <w:bCs/>
          <w:i/>
          <w:iCs/>
          <w:sz w:val="24"/>
          <w:szCs w:val="24"/>
        </w:rPr>
        <w:t>body should work with ministers to drive national policy, and this was particularly important, given the government’s recent commitment to spend £39bn on social and affordable housing.”</w:t>
      </w:r>
    </w:p>
    <w:p w14:paraId="73CFC5B1" w14:textId="77777777" w:rsidR="0081693A" w:rsidRPr="00C21E24" w:rsidRDefault="0081693A" w:rsidP="0081693A">
      <w:pPr>
        <w:pStyle w:val="PlainText"/>
        <w:spacing w:after="120" w:line="300" w:lineRule="auto"/>
        <w:ind w:left="567"/>
        <w:rPr>
          <w:rFonts w:ascii="Arial" w:hAnsi="Arial" w:cs="Arial"/>
          <w:bCs/>
          <w:sz w:val="22"/>
          <w:szCs w:val="22"/>
        </w:rPr>
      </w:pPr>
      <w:r w:rsidRPr="00C21E24">
        <w:rPr>
          <w:rFonts w:ascii="Arial" w:hAnsi="Arial" w:cs="Arial"/>
          <w:bCs/>
          <w:sz w:val="22"/>
          <w:szCs w:val="22"/>
        </w:rPr>
        <w:lastRenderedPageBreak/>
        <w:t>These organisations aim to give the appearance of listening to tenants and residents without fundamentally altering the UK housing landscape. They also seek to act as a pressure valve, diffusing the anger which gives rise to radical protest movements including occupations, rent, and service charge strikes.</w:t>
      </w:r>
    </w:p>
    <w:p w14:paraId="04E015B5" w14:textId="77777777" w:rsidR="0081693A" w:rsidRPr="00C21E24" w:rsidRDefault="0081693A" w:rsidP="0081693A">
      <w:pPr>
        <w:pStyle w:val="PlainText"/>
        <w:spacing w:after="120" w:line="300" w:lineRule="auto"/>
        <w:rPr>
          <w:rFonts w:ascii="Arial" w:hAnsi="Arial" w:cs="Arial"/>
          <w:bCs/>
          <w:sz w:val="22"/>
          <w:szCs w:val="22"/>
        </w:rPr>
      </w:pPr>
    </w:p>
    <w:p w14:paraId="23AD84B7" w14:textId="77777777" w:rsidR="0081693A" w:rsidRPr="00C21E24" w:rsidRDefault="0081693A" w:rsidP="00FA7744">
      <w:pPr>
        <w:pStyle w:val="NHUSub"/>
      </w:pPr>
      <w:r w:rsidRPr="00C21E24">
        <w:t>An Alternative Vision</w:t>
      </w:r>
    </w:p>
    <w:p w14:paraId="52C930A7" w14:textId="56303880" w:rsidR="0081693A" w:rsidRPr="00C21E24" w:rsidRDefault="0081693A" w:rsidP="0081693A">
      <w:pPr>
        <w:pStyle w:val="PlainText"/>
        <w:spacing w:after="120" w:line="300" w:lineRule="auto"/>
        <w:ind w:left="567"/>
        <w:rPr>
          <w:rFonts w:ascii="Arial" w:hAnsi="Arial" w:cs="Arial"/>
          <w:bCs/>
          <w:sz w:val="22"/>
          <w:szCs w:val="22"/>
        </w:rPr>
      </w:pPr>
      <w:r w:rsidRPr="00C21E24">
        <w:rPr>
          <w:rFonts w:ascii="Arial" w:hAnsi="Arial" w:cs="Arial"/>
          <w:bCs/>
          <w:sz w:val="22"/>
          <w:szCs w:val="22"/>
        </w:rPr>
        <w:t xml:space="preserve">This does not however mean that a </w:t>
      </w:r>
      <w:r w:rsidR="0025449E">
        <w:rPr>
          <w:rFonts w:ascii="Arial" w:hAnsi="Arial" w:cs="Arial"/>
          <w:bCs/>
          <w:sz w:val="22"/>
          <w:szCs w:val="22"/>
        </w:rPr>
        <w:t xml:space="preserve">national </w:t>
      </w:r>
      <w:r w:rsidRPr="00C21E24">
        <w:rPr>
          <w:rFonts w:ascii="Arial" w:hAnsi="Arial" w:cs="Arial"/>
          <w:bCs/>
          <w:sz w:val="22"/>
          <w:szCs w:val="22"/>
        </w:rPr>
        <w:t>tenants and residents union will inevitably end in failure. Instead, the initiative needs to emerge from the labour movement and be grounded in the principles of self-organisation, democracy, and developing a layer of activists able to empower member self-advocacy.</w:t>
      </w:r>
    </w:p>
    <w:p w14:paraId="0B5C5E26" w14:textId="546ED7B5" w:rsidR="0081693A" w:rsidRPr="00C21E24" w:rsidRDefault="0081693A" w:rsidP="0081693A">
      <w:pPr>
        <w:pStyle w:val="PlainText"/>
        <w:spacing w:after="120" w:line="300" w:lineRule="auto"/>
        <w:ind w:left="567"/>
        <w:rPr>
          <w:rFonts w:ascii="Arial" w:hAnsi="Arial" w:cs="Arial"/>
          <w:bCs/>
          <w:sz w:val="22"/>
          <w:szCs w:val="22"/>
        </w:rPr>
      </w:pPr>
      <w:r w:rsidRPr="00C21E24">
        <w:rPr>
          <w:rFonts w:ascii="Arial" w:hAnsi="Arial" w:cs="Arial"/>
          <w:bCs/>
          <w:sz w:val="22"/>
          <w:szCs w:val="22"/>
        </w:rPr>
        <w:t xml:space="preserve">The primary aim and most productive efforts of the </w:t>
      </w:r>
      <w:r w:rsidR="0025449E">
        <w:rPr>
          <w:rFonts w:ascii="Arial" w:hAnsi="Arial" w:cs="Arial"/>
          <w:bCs/>
          <w:sz w:val="22"/>
          <w:szCs w:val="22"/>
        </w:rPr>
        <w:t>Housing Union</w:t>
      </w:r>
      <w:r w:rsidRPr="00C21E24">
        <w:rPr>
          <w:rFonts w:ascii="Arial" w:hAnsi="Arial" w:cs="Arial"/>
          <w:bCs/>
          <w:sz w:val="22"/>
          <w:szCs w:val="22"/>
        </w:rPr>
        <w:t xml:space="preserve"> would be to mobilise, support and empower tenants and residents to influence housing policy at national, regional, and local levels. This would include supporting the use of radical tactics such as rent and service charge strikes, eviction resistance, and the occupation of empty homes. </w:t>
      </w:r>
    </w:p>
    <w:p w14:paraId="7194855C" w14:textId="701BDFFE" w:rsidR="0081693A" w:rsidRPr="00C21E24" w:rsidRDefault="0081693A" w:rsidP="0081693A">
      <w:pPr>
        <w:pStyle w:val="PlainText"/>
        <w:spacing w:after="120" w:line="300" w:lineRule="auto"/>
        <w:ind w:left="567"/>
        <w:rPr>
          <w:rFonts w:ascii="Arial" w:hAnsi="Arial" w:cs="Arial"/>
          <w:bCs/>
          <w:sz w:val="22"/>
          <w:szCs w:val="22"/>
        </w:rPr>
      </w:pPr>
      <w:r w:rsidRPr="00C21E24">
        <w:rPr>
          <w:rFonts w:ascii="Arial" w:hAnsi="Arial" w:cs="Arial"/>
          <w:bCs/>
          <w:sz w:val="22"/>
          <w:szCs w:val="22"/>
        </w:rPr>
        <w:t xml:space="preserve">If the </w:t>
      </w:r>
      <w:r w:rsidR="0025449E">
        <w:rPr>
          <w:rFonts w:ascii="Arial" w:hAnsi="Arial" w:cs="Arial"/>
          <w:bCs/>
          <w:sz w:val="22"/>
          <w:szCs w:val="22"/>
        </w:rPr>
        <w:t>Housing Union</w:t>
      </w:r>
      <w:r w:rsidRPr="00C21E24">
        <w:rPr>
          <w:rFonts w:ascii="Arial" w:hAnsi="Arial" w:cs="Arial"/>
          <w:bCs/>
          <w:sz w:val="22"/>
          <w:szCs w:val="22"/>
        </w:rPr>
        <w:t xml:space="preserve"> is to change the housing landscape, it would need to challenge the UK’s dominant economic model and the way that it has played out through housing. It would therefore work with trade unions and other voluntary sector bodies challenging wider austerity, cuts to local authority funding and the removal of the checks and balances that should protect tenants and residents.</w:t>
      </w:r>
      <w:r w:rsidR="001617CE">
        <w:rPr>
          <w:rFonts w:ascii="Arial" w:hAnsi="Arial" w:cs="Arial"/>
          <w:bCs/>
          <w:sz w:val="22"/>
          <w:szCs w:val="22"/>
        </w:rPr>
        <w:t xml:space="preserve"> </w:t>
      </w:r>
    </w:p>
    <w:p w14:paraId="5BA5B76A" w14:textId="3FC20318" w:rsidR="00AA3DA4" w:rsidRDefault="0081693A" w:rsidP="0081693A">
      <w:pPr>
        <w:pStyle w:val="PlainText"/>
        <w:spacing w:after="120" w:line="300" w:lineRule="auto"/>
        <w:ind w:left="567"/>
        <w:rPr>
          <w:rFonts w:ascii="Arial" w:hAnsi="Arial" w:cs="Arial"/>
          <w:bCs/>
          <w:sz w:val="22"/>
          <w:szCs w:val="22"/>
        </w:rPr>
      </w:pPr>
      <w:r w:rsidRPr="00C21E24">
        <w:rPr>
          <w:rFonts w:ascii="Arial" w:hAnsi="Arial" w:cs="Arial"/>
          <w:bCs/>
          <w:sz w:val="22"/>
          <w:szCs w:val="22"/>
        </w:rPr>
        <w:t>In summary, like a trade union, such a body would</w:t>
      </w:r>
      <w:r w:rsidR="008A15A8">
        <w:rPr>
          <w:rFonts w:ascii="Arial" w:hAnsi="Arial" w:cs="Arial"/>
          <w:bCs/>
          <w:sz w:val="22"/>
          <w:szCs w:val="22"/>
        </w:rPr>
        <w:t xml:space="preserve"> perform five key tasks</w:t>
      </w:r>
      <w:r w:rsidRPr="00C21E24">
        <w:rPr>
          <w:rFonts w:ascii="Arial" w:hAnsi="Arial" w:cs="Arial"/>
          <w:bCs/>
          <w:sz w:val="22"/>
          <w:szCs w:val="22"/>
        </w:rPr>
        <w:t>:</w:t>
      </w:r>
    </w:p>
    <w:p w14:paraId="2709C792" w14:textId="5A1682AD" w:rsidR="00AA3DA4" w:rsidRDefault="00AA3DA4" w:rsidP="0081693A">
      <w:pPr>
        <w:pStyle w:val="PlainText"/>
        <w:spacing w:after="120" w:line="300" w:lineRule="auto"/>
        <w:ind w:left="567"/>
        <w:rPr>
          <w:rFonts w:ascii="Arial" w:hAnsi="Arial" w:cs="Arial"/>
          <w:bCs/>
          <w:sz w:val="22"/>
          <w:szCs w:val="22"/>
        </w:rPr>
      </w:pPr>
      <w:r>
        <w:rPr>
          <w:rFonts w:ascii="Arial" w:hAnsi="Arial" w:cs="Arial"/>
          <w:bCs/>
          <w:noProof/>
          <w:sz w:val="22"/>
          <w:szCs w:val="22"/>
        </w:rPr>
        <mc:AlternateContent>
          <mc:Choice Requires="wps">
            <w:drawing>
              <wp:anchor distT="0" distB="0" distL="114300" distR="114300" simplePos="0" relativeHeight="251659776" behindDoc="0" locked="0" layoutInCell="1" allowOverlap="1" wp14:anchorId="248800FE" wp14:editId="6D325A60">
                <wp:simplePos x="0" y="0"/>
                <wp:positionH relativeFrom="margin">
                  <wp:posOffset>462280</wp:posOffset>
                </wp:positionH>
                <wp:positionV relativeFrom="paragraph">
                  <wp:posOffset>75565</wp:posOffset>
                </wp:positionV>
                <wp:extent cx="5821680" cy="716280"/>
                <wp:effectExtent l="0" t="0" r="7620" b="7620"/>
                <wp:wrapNone/>
                <wp:docPr id="143778664" name="Text Box 5"/>
                <wp:cNvGraphicFramePr/>
                <a:graphic xmlns:a="http://schemas.openxmlformats.org/drawingml/2006/main">
                  <a:graphicData uri="http://schemas.microsoft.com/office/word/2010/wordprocessingShape">
                    <wps:wsp>
                      <wps:cNvSpPr txBox="1"/>
                      <wps:spPr>
                        <a:xfrm>
                          <a:off x="0" y="0"/>
                          <a:ext cx="5821680" cy="716280"/>
                        </a:xfrm>
                        <a:prstGeom prst="rect">
                          <a:avLst/>
                        </a:prstGeom>
                        <a:solidFill>
                          <a:schemeClr val="accent5">
                            <a:lumMod val="20000"/>
                            <a:lumOff val="80000"/>
                          </a:schemeClr>
                        </a:solidFill>
                        <a:ln w="6350">
                          <a:noFill/>
                        </a:ln>
                      </wps:spPr>
                      <wps:txbx>
                        <w:txbxContent>
                          <w:p w14:paraId="4A54CA9D" w14:textId="77777777" w:rsidR="00AA3DA4" w:rsidRPr="00AA3DA4" w:rsidRDefault="00AA3DA4" w:rsidP="00AA3DA4">
                            <w:pPr>
                              <w:spacing w:after="120" w:line="300" w:lineRule="auto"/>
                              <w:ind w:left="993" w:hanging="992"/>
                              <w:rPr>
                                <w:sz w:val="6"/>
                                <w:szCs w:val="2"/>
                              </w:rPr>
                            </w:pPr>
                          </w:p>
                          <w:p w14:paraId="76924F28" w14:textId="56BF1E28" w:rsidR="00AA3DA4" w:rsidRDefault="00E77D83" w:rsidP="00D54E43">
                            <w:pPr>
                              <w:pStyle w:val="PlainText"/>
                              <w:numPr>
                                <w:ilvl w:val="0"/>
                                <w:numId w:val="20"/>
                              </w:numPr>
                              <w:spacing w:after="120" w:line="300" w:lineRule="auto"/>
                              <w:ind w:left="993" w:hanging="992"/>
                            </w:pPr>
                            <w:r w:rsidRPr="00E77D83">
                              <w:rPr>
                                <w:rFonts w:ascii="Arial" w:hAnsi="Arial" w:cs="Arial"/>
                                <w:b/>
                                <w:sz w:val="22"/>
                                <w:szCs w:val="22"/>
                              </w:rPr>
                              <w:t>Provide c</w:t>
                            </w:r>
                            <w:r w:rsidR="00AA3DA4" w:rsidRPr="00E77D83">
                              <w:rPr>
                                <w:rFonts w:ascii="Arial" w:hAnsi="Arial" w:cs="Arial"/>
                                <w:b/>
                                <w:sz w:val="22"/>
                                <w:szCs w:val="22"/>
                              </w:rPr>
                              <w:t>asework</w:t>
                            </w:r>
                            <w:r w:rsidR="00AA3DA4" w:rsidRPr="00E77D83">
                              <w:rPr>
                                <w:rFonts w:ascii="Arial" w:hAnsi="Arial" w:cs="Arial"/>
                                <w:bCs/>
                                <w:sz w:val="22"/>
                                <w:szCs w:val="22"/>
                              </w:rPr>
                              <w:t xml:space="preserve"> - s</w:t>
                            </w:r>
                            <w:r w:rsidR="00AA3DA4" w:rsidRPr="00E77D83">
                              <w:rPr>
                                <w:rFonts w:ascii="Arial" w:hAnsi="Arial" w:cs="Arial"/>
                                <w:bCs/>
                                <w:sz w:val="22"/>
                                <w:szCs w:val="22"/>
                              </w:rPr>
                              <w:t>upport tenants and residents with individual casework</w:t>
                            </w:r>
                            <w:r w:rsidRPr="00E77D83">
                              <w:rPr>
                                <w:rFonts w:ascii="Arial" w:hAnsi="Arial" w:cs="Arial"/>
                                <w:bCs/>
                                <w:sz w:val="22"/>
                                <w:szCs w:val="22"/>
                              </w:rPr>
                              <w:t>, including legal advice and advocacy where needed</w:t>
                            </w:r>
                            <w:r w:rsidR="00AA3DA4" w:rsidRPr="00E77D83">
                              <w:rPr>
                                <w:rFonts w:ascii="Arial" w:hAnsi="Arial" w:cs="Arial"/>
                                <w:bCs/>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48800FE" id="_x0000_t202" coordsize="21600,21600" o:spt="202" path="m,l,21600r21600,l21600,xe">
                <v:stroke joinstyle="miter"/>
                <v:path gradientshapeok="t" o:connecttype="rect"/>
              </v:shapetype>
              <v:shape id="Text Box 5" o:spid="_x0000_s1026" type="#_x0000_t202" style="position:absolute;left:0;text-align:left;margin-left:36.4pt;margin-top:5.95pt;width:458.4pt;height:56.4pt;z-index:2516597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" fillcolor="#f2ceed [664]" stroked="f" strokeweight=".5pt">
                <v:textbox>
                  <w:txbxContent>
                    <w:p w14:paraId="4A54CA9D" w14:textId="77777777" w:rsidR="00AA3DA4" w:rsidRPr="00AA3DA4" w:rsidRDefault="00AA3DA4" w:rsidP="00AA3DA4">
                      <w:pPr>
                        <w:spacing w:after="120" w:line="300" w:lineRule="auto"/>
                        <w:ind w:left="993" w:hanging="992"/>
                        <w:rPr>
                          <w:sz w:val="6"/>
                          <w:szCs w:val="2"/>
                        </w:rPr>
                      </w:pPr>
                    </w:p>
                    <w:p w14:paraId="76924F28" w14:textId="56BF1E28" w:rsidR="00AA3DA4" w:rsidRDefault="00E77D83" w:rsidP="00D54E43">
                      <w:pPr>
                        <w:pStyle w:val="PlainText"/>
                        <w:numPr>
                          <w:ilvl w:val="0"/>
                          <w:numId w:val="20"/>
                        </w:numPr>
                        <w:spacing w:after="120" w:line="300" w:lineRule="auto"/>
                        <w:ind w:left="993" w:hanging="992"/>
                      </w:pPr>
                      <w:r w:rsidRPr="00E77D83">
                        <w:rPr>
                          <w:rFonts w:ascii="Arial" w:hAnsi="Arial" w:cs="Arial"/>
                          <w:b/>
                          <w:sz w:val="22"/>
                          <w:szCs w:val="22"/>
                        </w:rPr>
                        <w:t>Provide c</w:t>
                      </w:r>
                      <w:r w:rsidR="00AA3DA4" w:rsidRPr="00E77D83">
                        <w:rPr>
                          <w:rFonts w:ascii="Arial" w:hAnsi="Arial" w:cs="Arial"/>
                          <w:b/>
                          <w:sz w:val="22"/>
                          <w:szCs w:val="22"/>
                        </w:rPr>
                        <w:t>asework</w:t>
                      </w:r>
                      <w:r w:rsidR="00AA3DA4" w:rsidRPr="00E77D83">
                        <w:rPr>
                          <w:rFonts w:ascii="Arial" w:hAnsi="Arial" w:cs="Arial"/>
                          <w:bCs/>
                          <w:sz w:val="22"/>
                          <w:szCs w:val="22"/>
                        </w:rPr>
                        <w:t xml:space="preserve"> - s</w:t>
                      </w:r>
                      <w:r w:rsidR="00AA3DA4" w:rsidRPr="00E77D83">
                        <w:rPr>
                          <w:rFonts w:ascii="Arial" w:hAnsi="Arial" w:cs="Arial"/>
                          <w:bCs/>
                          <w:sz w:val="22"/>
                          <w:szCs w:val="22"/>
                        </w:rPr>
                        <w:t>upport tenants and residents with individual casework</w:t>
                      </w:r>
                      <w:r w:rsidRPr="00E77D83">
                        <w:rPr>
                          <w:rFonts w:ascii="Arial" w:hAnsi="Arial" w:cs="Arial"/>
                          <w:bCs/>
                          <w:sz w:val="22"/>
                          <w:szCs w:val="22"/>
                        </w:rPr>
                        <w:t>, including legal advice and advocacy where needed</w:t>
                      </w:r>
                      <w:r w:rsidR="00AA3DA4" w:rsidRPr="00E77D83">
                        <w:rPr>
                          <w:rFonts w:ascii="Arial" w:hAnsi="Arial" w:cs="Arial"/>
                          <w:bCs/>
                          <w:sz w:val="22"/>
                          <w:szCs w:val="22"/>
                        </w:rPr>
                        <w:t>.</w:t>
                      </w:r>
                    </w:p>
                  </w:txbxContent>
                </v:textbox>
                <w10:wrap anchorx="margin"/>
              </v:shape>
            </w:pict>
          </mc:Fallback>
        </mc:AlternateContent>
      </w:r>
    </w:p>
    <w:p w14:paraId="73207B84" w14:textId="5F44435F" w:rsidR="00AA3DA4" w:rsidRDefault="00AA3DA4" w:rsidP="0081693A">
      <w:pPr>
        <w:pStyle w:val="PlainText"/>
        <w:spacing w:after="120" w:line="300" w:lineRule="auto"/>
        <w:ind w:left="567"/>
        <w:rPr>
          <w:rFonts w:ascii="Arial" w:hAnsi="Arial" w:cs="Arial"/>
          <w:bCs/>
          <w:sz w:val="22"/>
          <w:szCs w:val="22"/>
        </w:rPr>
      </w:pPr>
    </w:p>
    <w:p w14:paraId="7509ED29" w14:textId="3C79D5F0" w:rsidR="00AA3DA4" w:rsidRDefault="00AA3DA4" w:rsidP="0081693A">
      <w:pPr>
        <w:pStyle w:val="PlainText"/>
        <w:spacing w:after="120" w:line="300" w:lineRule="auto"/>
        <w:ind w:left="567"/>
        <w:rPr>
          <w:rFonts w:ascii="Arial" w:hAnsi="Arial" w:cs="Arial"/>
          <w:bCs/>
          <w:sz w:val="22"/>
          <w:szCs w:val="22"/>
        </w:rPr>
      </w:pPr>
    </w:p>
    <w:p w14:paraId="50562426" w14:textId="29113A32" w:rsidR="00AA3DA4" w:rsidRDefault="00E77D83" w:rsidP="0081693A">
      <w:pPr>
        <w:pStyle w:val="PlainText"/>
        <w:spacing w:after="120" w:line="300" w:lineRule="auto"/>
        <w:ind w:left="567"/>
        <w:rPr>
          <w:rFonts w:ascii="Arial" w:hAnsi="Arial" w:cs="Arial"/>
          <w:bCs/>
          <w:sz w:val="22"/>
          <w:szCs w:val="22"/>
        </w:rPr>
      </w:pPr>
      <w:r>
        <w:rPr>
          <w:rFonts w:ascii="Arial" w:hAnsi="Arial" w:cs="Arial"/>
          <w:bCs/>
          <w:noProof/>
          <w:sz w:val="22"/>
          <w:szCs w:val="22"/>
        </w:rPr>
        <mc:AlternateContent>
          <mc:Choice Requires="wps">
            <w:drawing>
              <wp:anchor distT="0" distB="0" distL="114300" distR="114300" simplePos="0" relativeHeight="251661824" behindDoc="0" locked="0" layoutInCell="1" allowOverlap="1" wp14:anchorId="49DE6D30" wp14:editId="5ECF25CA">
                <wp:simplePos x="0" y="0"/>
                <wp:positionH relativeFrom="margin">
                  <wp:posOffset>462280</wp:posOffset>
                </wp:positionH>
                <wp:positionV relativeFrom="paragraph">
                  <wp:posOffset>74930</wp:posOffset>
                </wp:positionV>
                <wp:extent cx="5821680" cy="975360"/>
                <wp:effectExtent l="0" t="0" r="7620" b="0"/>
                <wp:wrapNone/>
                <wp:docPr id="1288053700" name="Text Box 5"/>
                <wp:cNvGraphicFramePr/>
                <a:graphic xmlns:a="http://schemas.openxmlformats.org/drawingml/2006/main">
                  <a:graphicData uri="http://schemas.microsoft.com/office/word/2010/wordprocessingShape">
                    <wps:wsp>
                      <wps:cNvSpPr txBox="1"/>
                      <wps:spPr>
                        <a:xfrm>
                          <a:off x="0" y="0"/>
                          <a:ext cx="5821680" cy="975360"/>
                        </a:xfrm>
                        <a:prstGeom prst="rect">
                          <a:avLst/>
                        </a:prstGeom>
                        <a:solidFill>
                          <a:schemeClr val="accent5">
                            <a:lumMod val="20000"/>
                            <a:lumOff val="80000"/>
                          </a:schemeClr>
                        </a:solidFill>
                        <a:ln w="6350">
                          <a:noFill/>
                        </a:ln>
                      </wps:spPr>
                      <wps:txbx>
                        <w:txbxContent>
                          <w:p w14:paraId="3E387A20" w14:textId="77777777" w:rsidR="00AA3DA4" w:rsidRPr="00AA3DA4" w:rsidRDefault="00AA3DA4" w:rsidP="00AA3DA4">
                            <w:pPr>
                              <w:spacing w:after="120" w:line="300" w:lineRule="auto"/>
                              <w:ind w:left="993" w:hanging="992"/>
                              <w:rPr>
                                <w:sz w:val="6"/>
                                <w:szCs w:val="2"/>
                              </w:rPr>
                            </w:pPr>
                          </w:p>
                          <w:p w14:paraId="1637DB18" w14:textId="250C0EB4" w:rsidR="00AA3DA4" w:rsidRPr="00C21E24" w:rsidRDefault="00AA3DA4" w:rsidP="00AA3DA4">
                            <w:pPr>
                              <w:pStyle w:val="PlainText"/>
                              <w:numPr>
                                <w:ilvl w:val="0"/>
                                <w:numId w:val="20"/>
                              </w:numPr>
                              <w:spacing w:after="120" w:line="300" w:lineRule="auto"/>
                              <w:ind w:left="993" w:hanging="992"/>
                              <w:rPr>
                                <w:rFonts w:ascii="Arial" w:hAnsi="Arial" w:cs="Arial"/>
                                <w:bCs/>
                                <w:sz w:val="22"/>
                                <w:szCs w:val="22"/>
                              </w:rPr>
                            </w:pPr>
                            <w:r w:rsidRPr="00AA3DA4">
                              <w:rPr>
                                <w:rFonts w:ascii="Arial" w:hAnsi="Arial" w:cs="Arial"/>
                                <w:b/>
                                <w:sz w:val="22"/>
                                <w:szCs w:val="22"/>
                              </w:rPr>
                              <w:t>Collective organising</w:t>
                            </w:r>
                            <w:r>
                              <w:rPr>
                                <w:rFonts w:ascii="Arial" w:hAnsi="Arial" w:cs="Arial"/>
                                <w:bCs/>
                                <w:sz w:val="22"/>
                                <w:szCs w:val="22"/>
                              </w:rPr>
                              <w:t xml:space="preserve"> - </w:t>
                            </w:r>
                            <w:r w:rsidRPr="00C21E24">
                              <w:rPr>
                                <w:rFonts w:ascii="Arial" w:hAnsi="Arial" w:cs="Arial"/>
                                <w:bCs/>
                                <w:sz w:val="22"/>
                                <w:szCs w:val="22"/>
                              </w:rPr>
                              <w:t>Support and resource members to campaign collectively, either regionally or grouped by common concerns, and this may include campaign training</w:t>
                            </w:r>
                            <w:r>
                              <w:rPr>
                                <w:rFonts w:ascii="Arial" w:hAnsi="Arial" w:cs="Arial"/>
                                <w:bCs/>
                                <w:sz w:val="22"/>
                                <w:szCs w:val="22"/>
                              </w:rPr>
                              <w:t>.</w:t>
                            </w:r>
                          </w:p>
                          <w:p w14:paraId="22E7F0F6" w14:textId="77777777" w:rsidR="00AA3DA4" w:rsidRDefault="00AA3DA4" w:rsidP="00AA3D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9DE6D30" id="_x0000_s1027" type="#_x0000_t202" style="position:absolute;left:0;text-align:left;margin-left:36.4pt;margin-top:5.9pt;width:458.4pt;height:76.8pt;z-index:2516618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" fillcolor="#f2ceed [664]" stroked="f" strokeweight=".5pt">
                <v:textbox>
                  <w:txbxContent>
                    <w:p w14:paraId="3E387A20" w14:textId="77777777" w:rsidR="00AA3DA4" w:rsidRPr="00AA3DA4" w:rsidRDefault="00AA3DA4" w:rsidP="00AA3DA4">
                      <w:pPr>
                        <w:spacing w:after="120" w:line="300" w:lineRule="auto"/>
                        <w:ind w:left="993" w:hanging="992"/>
                        <w:rPr>
                          <w:sz w:val="6"/>
                          <w:szCs w:val="2"/>
                        </w:rPr>
                      </w:pPr>
                    </w:p>
                    <w:p w14:paraId="1637DB18" w14:textId="250C0EB4" w:rsidR="00AA3DA4" w:rsidRPr="00C21E24" w:rsidRDefault="00AA3DA4" w:rsidP="00AA3DA4">
                      <w:pPr>
                        <w:pStyle w:val="PlainText"/>
                        <w:numPr>
                          <w:ilvl w:val="0"/>
                          <w:numId w:val="20"/>
                        </w:numPr>
                        <w:spacing w:after="120" w:line="300" w:lineRule="auto"/>
                        <w:ind w:left="993" w:hanging="992"/>
                        <w:rPr>
                          <w:rFonts w:ascii="Arial" w:hAnsi="Arial" w:cs="Arial"/>
                          <w:bCs/>
                          <w:sz w:val="22"/>
                          <w:szCs w:val="22"/>
                        </w:rPr>
                      </w:pPr>
                      <w:r w:rsidRPr="00AA3DA4">
                        <w:rPr>
                          <w:rFonts w:ascii="Arial" w:hAnsi="Arial" w:cs="Arial"/>
                          <w:b/>
                          <w:sz w:val="22"/>
                          <w:szCs w:val="22"/>
                        </w:rPr>
                        <w:t>Collective organising</w:t>
                      </w:r>
                      <w:r>
                        <w:rPr>
                          <w:rFonts w:ascii="Arial" w:hAnsi="Arial" w:cs="Arial"/>
                          <w:bCs/>
                          <w:sz w:val="22"/>
                          <w:szCs w:val="22"/>
                        </w:rPr>
                        <w:t xml:space="preserve"> - </w:t>
                      </w:r>
                      <w:r w:rsidRPr="00C21E24">
                        <w:rPr>
                          <w:rFonts w:ascii="Arial" w:hAnsi="Arial" w:cs="Arial"/>
                          <w:bCs/>
                          <w:sz w:val="22"/>
                          <w:szCs w:val="22"/>
                        </w:rPr>
                        <w:t>Support and resource members to campaign collectively, either regionally or grouped by common concerns, and this may include campaign training</w:t>
                      </w:r>
                      <w:r>
                        <w:rPr>
                          <w:rFonts w:ascii="Arial" w:hAnsi="Arial" w:cs="Arial"/>
                          <w:bCs/>
                          <w:sz w:val="22"/>
                          <w:szCs w:val="22"/>
                        </w:rPr>
                        <w:t>.</w:t>
                      </w:r>
                    </w:p>
                    <w:p w14:paraId="22E7F0F6" w14:textId="77777777" w:rsidR="00AA3DA4" w:rsidRDefault="00AA3DA4" w:rsidP="00AA3DA4"/>
                  </w:txbxContent>
                </v:textbox>
                <w10:wrap anchorx="margin"/>
              </v:shape>
            </w:pict>
          </mc:Fallback>
        </mc:AlternateContent>
      </w:r>
    </w:p>
    <w:p w14:paraId="299B6BEA" w14:textId="77777777" w:rsidR="00AA3DA4" w:rsidRDefault="00AA3DA4" w:rsidP="0081693A">
      <w:pPr>
        <w:pStyle w:val="PlainText"/>
        <w:spacing w:after="120" w:line="300" w:lineRule="auto"/>
        <w:ind w:left="567"/>
        <w:rPr>
          <w:rFonts w:ascii="Arial" w:hAnsi="Arial" w:cs="Arial"/>
          <w:bCs/>
          <w:sz w:val="22"/>
          <w:szCs w:val="22"/>
        </w:rPr>
      </w:pPr>
    </w:p>
    <w:p w14:paraId="4BE984F0" w14:textId="77777777" w:rsidR="00AA3DA4" w:rsidRDefault="00AA3DA4" w:rsidP="0081693A">
      <w:pPr>
        <w:pStyle w:val="PlainText"/>
        <w:spacing w:after="120" w:line="300" w:lineRule="auto"/>
        <w:ind w:left="567"/>
        <w:rPr>
          <w:rFonts w:ascii="Arial" w:hAnsi="Arial" w:cs="Arial"/>
          <w:bCs/>
          <w:sz w:val="22"/>
          <w:szCs w:val="22"/>
        </w:rPr>
      </w:pPr>
    </w:p>
    <w:p w14:paraId="3AB00BC8" w14:textId="28ACFA34" w:rsidR="00AA3DA4" w:rsidRDefault="00AA3DA4" w:rsidP="0081693A">
      <w:pPr>
        <w:pStyle w:val="PlainText"/>
        <w:spacing w:after="120" w:line="300" w:lineRule="auto"/>
        <w:ind w:left="567"/>
        <w:rPr>
          <w:rFonts w:ascii="Arial" w:hAnsi="Arial" w:cs="Arial"/>
          <w:bCs/>
          <w:sz w:val="22"/>
          <w:szCs w:val="22"/>
        </w:rPr>
      </w:pPr>
    </w:p>
    <w:p w14:paraId="13A2644C" w14:textId="76680245" w:rsidR="00AA3DA4" w:rsidRDefault="00E77D83" w:rsidP="0081693A">
      <w:pPr>
        <w:pStyle w:val="PlainText"/>
        <w:spacing w:after="120" w:line="300" w:lineRule="auto"/>
        <w:ind w:left="567"/>
        <w:rPr>
          <w:rFonts w:ascii="Arial" w:hAnsi="Arial" w:cs="Arial"/>
          <w:bCs/>
          <w:sz w:val="22"/>
          <w:szCs w:val="22"/>
        </w:rPr>
      </w:pPr>
      <w:r>
        <w:rPr>
          <w:rFonts w:ascii="Arial" w:hAnsi="Arial" w:cs="Arial"/>
          <w:bCs/>
          <w:noProof/>
          <w:sz w:val="22"/>
          <w:szCs w:val="22"/>
        </w:rPr>
        <mc:AlternateContent>
          <mc:Choice Requires="wps">
            <w:drawing>
              <wp:anchor distT="0" distB="0" distL="114300" distR="114300" simplePos="0" relativeHeight="251663872" behindDoc="0" locked="0" layoutInCell="1" allowOverlap="1" wp14:anchorId="5E4ED84D" wp14:editId="0F2C0FC6">
                <wp:simplePos x="0" y="0"/>
                <wp:positionH relativeFrom="margin">
                  <wp:align>right</wp:align>
                </wp:positionH>
                <wp:positionV relativeFrom="paragraph">
                  <wp:posOffset>60325</wp:posOffset>
                </wp:positionV>
                <wp:extent cx="5821680" cy="731520"/>
                <wp:effectExtent l="0" t="0" r="7620" b="0"/>
                <wp:wrapNone/>
                <wp:docPr id="1956305638" name="Text Box 5"/>
                <wp:cNvGraphicFramePr/>
                <a:graphic xmlns:a="http://schemas.openxmlformats.org/drawingml/2006/main">
                  <a:graphicData uri="http://schemas.microsoft.com/office/word/2010/wordprocessingShape">
                    <wps:wsp>
                      <wps:cNvSpPr txBox="1"/>
                      <wps:spPr>
                        <a:xfrm>
                          <a:off x="0" y="0"/>
                          <a:ext cx="5821680" cy="731520"/>
                        </a:xfrm>
                        <a:prstGeom prst="rect">
                          <a:avLst/>
                        </a:prstGeom>
                        <a:solidFill>
                          <a:schemeClr val="accent5">
                            <a:lumMod val="20000"/>
                            <a:lumOff val="80000"/>
                          </a:schemeClr>
                        </a:solidFill>
                        <a:ln w="6350">
                          <a:noFill/>
                        </a:ln>
                      </wps:spPr>
                      <wps:txbx>
                        <w:txbxContent>
                          <w:p w14:paraId="6E2B94A4" w14:textId="77777777" w:rsidR="00AA3DA4" w:rsidRPr="00AA3DA4" w:rsidRDefault="00AA3DA4" w:rsidP="00AA3DA4">
                            <w:pPr>
                              <w:spacing w:after="120" w:line="300" w:lineRule="auto"/>
                              <w:ind w:left="993" w:hanging="992"/>
                              <w:rPr>
                                <w:sz w:val="6"/>
                                <w:szCs w:val="2"/>
                              </w:rPr>
                            </w:pPr>
                          </w:p>
                          <w:p w14:paraId="05433491" w14:textId="1FFC4781" w:rsidR="00AA3DA4" w:rsidRPr="00C21E24" w:rsidRDefault="00E77D83" w:rsidP="00AA3DA4">
                            <w:pPr>
                              <w:pStyle w:val="PlainText"/>
                              <w:numPr>
                                <w:ilvl w:val="0"/>
                                <w:numId w:val="20"/>
                              </w:numPr>
                              <w:spacing w:after="120" w:line="300" w:lineRule="auto"/>
                              <w:ind w:left="993" w:hanging="992"/>
                              <w:rPr>
                                <w:rFonts w:ascii="Arial" w:hAnsi="Arial" w:cs="Arial"/>
                                <w:bCs/>
                                <w:sz w:val="22"/>
                                <w:szCs w:val="22"/>
                              </w:rPr>
                            </w:pPr>
                            <w:r>
                              <w:rPr>
                                <w:rFonts w:ascii="Arial" w:hAnsi="Arial" w:cs="Arial"/>
                                <w:b/>
                                <w:sz w:val="22"/>
                                <w:szCs w:val="22"/>
                              </w:rPr>
                              <w:t xml:space="preserve">Change the </w:t>
                            </w:r>
                            <w:r w:rsidRPr="00E77D83">
                              <w:rPr>
                                <w:rFonts w:ascii="Arial" w:hAnsi="Arial" w:cs="Arial"/>
                                <w:b/>
                                <w:sz w:val="22"/>
                                <w:szCs w:val="22"/>
                              </w:rPr>
                              <w:t>narrative -</w:t>
                            </w:r>
                            <w:r>
                              <w:rPr>
                                <w:rFonts w:ascii="Arial" w:hAnsi="Arial" w:cs="Arial"/>
                                <w:bCs/>
                                <w:sz w:val="22"/>
                                <w:szCs w:val="22"/>
                              </w:rPr>
                              <w:t xml:space="preserve"> e</w:t>
                            </w:r>
                            <w:r w:rsidR="00AA3DA4" w:rsidRPr="00C21E24">
                              <w:rPr>
                                <w:rFonts w:ascii="Arial" w:hAnsi="Arial" w:cs="Arial"/>
                                <w:bCs/>
                                <w:sz w:val="22"/>
                                <w:szCs w:val="22"/>
                              </w:rPr>
                              <w:t>ngage with the media to offer an alternative narrative to that of government and landlords, and raise awareness of emerging issues</w:t>
                            </w:r>
                            <w:r w:rsidR="00AA3DA4">
                              <w:rPr>
                                <w:rFonts w:ascii="Arial" w:hAnsi="Arial" w:cs="Arial"/>
                                <w:bCs/>
                                <w:sz w:val="22"/>
                                <w:szCs w:val="22"/>
                              </w:rPr>
                              <w:t>.</w:t>
                            </w:r>
                          </w:p>
                          <w:p w14:paraId="23918BD1" w14:textId="77777777" w:rsidR="00AA3DA4" w:rsidRDefault="00AA3DA4" w:rsidP="00AA3D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E4ED84D" id="_x0000_s1028" type="#_x0000_t202" style="position:absolute;left:0;text-align:left;margin-left:407.2pt;margin-top:4.75pt;width:458.4pt;height:57.6pt;z-index:25166387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" fillcolor="#f2ceed [664]" stroked="f" strokeweight=".5pt">
                <v:textbox>
                  <w:txbxContent>
                    <w:p w14:paraId="6E2B94A4" w14:textId="77777777" w:rsidR="00AA3DA4" w:rsidRPr="00AA3DA4" w:rsidRDefault="00AA3DA4" w:rsidP="00AA3DA4">
                      <w:pPr>
                        <w:spacing w:after="120" w:line="300" w:lineRule="auto"/>
                        <w:ind w:left="993" w:hanging="992"/>
                        <w:rPr>
                          <w:sz w:val="6"/>
                          <w:szCs w:val="2"/>
                        </w:rPr>
                      </w:pPr>
                    </w:p>
                    <w:p w14:paraId="05433491" w14:textId="1FFC4781" w:rsidR="00AA3DA4" w:rsidRPr="00C21E24" w:rsidRDefault="00E77D83" w:rsidP="00AA3DA4">
                      <w:pPr>
                        <w:pStyle w:val="PlainText"/>
                        <w:numPr>
                          <w:ilvl w:val="0"/>
                          <w:numId w:val="20"/>
                        </w:numPr>
                        <w:spacing w:after="120" w:line="300" w:lineRule="auto"/>
                        <w:ind w:left="993" w:hanging="992"/>
                        <w:rPr>
                          <w:rFonts w:ascii="Arial" w:hAnsi="Arial" w:cs="Arial"/>
                          <w:bCs/>
                          <w:sz w:val="22"/>
                          <w:szCs w:val="22"/>
                        </w:rPr>
                      </w:pPr>
                      <w:r>
                        <w:rPr>
                          <w:rFonts w:ascii="Arial" w:hAnsi="Arial" w:cs="Arial"/>
                          <w:b/>
                          <w:sz w:val="22"/>
                          <w:szCs w:val="22"/>
                        </w:rPr>
                        <w:t xml:space="preserve">Change the </w:t>
                      </w:r>
                      <w:r w:rsidRPr="00E77D83">
                        <w:rPr>
                          <w:rFonts w:ascii="Arial" w:hAnsi="Arial" w:cs="Arial"/>
                          <w:b/>
                          <w:sz w:val="22"/>
                          <w:szCs w:val="22"/>
                        </w:rPr>
                        <w:t>narrative -</w:t>
                      </w:r>
                      <w:r>
                        <w:rPr>
                          <w:rFonts w:ascii="Arial" w:hAnsi="Arial" w:cs="Arial"/>
                          <w:bCs/>
                          <w:sz w:val="22"/>
                          <w:szCs w:val="22"/>
                        </w:rPr>
                        <w:t xml:space="preserve"> e</w:t>
                      </w:r>
                      <w:r w:rsidR="00AA3DA4" w:rsidRPr="00C21E24">
                        <w:rPr>
                          <w:rFonts w:ascii="Arial" w:hAnsi="Arial" w:cs="Arial"/>
                          <w:bCs/>
                          <w:sz w:val="22"/>
                          <w:szCs w:val="22"/>
                        </w:rPr>
                        <w:t>ngage with the media to offer an alternative narrative to that of government and landlords, and raise awareness of emerging issues</w:t>
                      </w:r>
                      <w:r w:rsidR="00AA3DA4">
                        <w:rPr>
                          <w:rFonts w:ascii="Arial" w:hAnsi="Arial" w:cs="Arial"/>
                          <w:bCs/>
                          <w:sz w:val="22"/>
                          <w:szCs w:val="22"/>
                        </w:rPr>
                        <w:t>.</w:t>
                      </w:r>
                    </w:p>
                    <w:p w14:paraId="23918BD1" w14:textId="77777777" w:rsidR="00AA3DA4" w:rsidRDefault="00AA3DA4" w:rsidP="00AA3DA4"/>
                  </w:txbxContent>
                </v:textbox>
                <w10:wrap anchorx="margin"/>
              </v:shape>
            </w:pict>
          </mc:Fallback>
        </mc:AlternateContent>
      </w:r>
    </w:p>
    <w:p w14:paraId="73521CD9" w14:textId="7007EFA8" w:rsidR="00AA3DA4" w:rsidRDefault="00AA3DA4" w:rsidP="0081693A">
      <w:pPr>
        <w:pStyle w:val="PlainText"/>
        <w:spacing w:after="120" w:line="300" w:lineRule="auto"/>
        <w:ind w:left="567"/>
        <w:rPr>
          <w:rFonts w:ascii="Arial" w:hAnsi="Arial" w:cs="Arial"/>
          <w:bCs/>
          <w:sz w:val="22"/>
          <w:szCs w:val="22"/>
        </w:rPr>
      </w:pPr>
    </w:p>
    <w:p w14:paraId="51A011D2" w14:textId="60494850" w:rsidR="00AA3DA4" w:rsidRDefault="00AA3DA4" w:rsidP="0081693A">
      <w:pPr>
        <w:pStyle w:val="PlainText"/>
        <w:spacing w:after="120" w:line="300" w:lineRule="auto"/>
        <w:ind w:left="567"/>
        <w:rPr>
          <w:rFonts w:ascii="Arial" w:hAnsi="Arial" w:cs="Arial"/>
          <w:bCs/>
          <w:sz w:val="22"/>
          <w:szCs w:val="22"/>
        </w:rPr>
      </w:pPr>
    </w:p>
    <w:p w14:paraId="743BFDAB" w14:textId="59C010DE" w:rsidR="00AA3DA4" w:rsidRDefault="00AA3DA4" w:rsidP="0081693A">
      <w:pPr>
        <w:pStyle w:val="PlainText"/>
        <w:spacing w:after="120" w:line="300" w:lineRule="auto"/>
        <w:ind w:left="567"/>
        <w:rPr>
          <w:rFonts w:ascii="Arial" w:hAnsi="Arial" w:cs="Arial"/>
          <w:bCs/>
          <w:sz w:val="22"/>
          <w:szCs w:val="22"/>
        </w:rPr>
      </w:pPr>
    </w:p>
    <w:p w14:paraId="07C864E7" w14:textId="38540AE3" w:rsidR="00AA3DA4" w:rsidRDefault="001278C5" w:rsidP="0081693A">
      <w:pPr>
        <w:pStyle w:val="PlainText"/>
        <w:spacing w:after="120" w:line="300" w:lineRule="auto"/>
        <w:ind w:left="567"/>
        <w:rPr>
          <w:rFonts w:ascii="Arial" w:hAnsi="Arial" w:cs="Arial"/>
          <w:bCs/>
          <w:sz w:val="22"/>
          <w:szCs w:val="22"/>
        </w:rPr>
      </w:pPr>
      <w:r>
        <w:rPr>
          <w:rFonts w:ascii="Arial" w:hAnsi="Arial" w:cs="Arial"/>
          <w:bCs/>
          <w:noProof/>
          <w:sz w:val="22"/>
          <w:szCs w:val="22"/>
        </w:rPr>
        <w:lastRenderedPageBreak/>
        <mc:AlternateContent>
          <mc:Choice Requires="wps">
            <w:drawing>
              <wp:anchor distT="0" distB="0" distL="114300" distR="114300" simplePos="0" relativeHeight="251665920" behindDoc="0" locked="0" layoutInCell="1" allowOverlap="1" wp14:anchorId="33527E9E" wp14:editId="0B327212">
                <wp:simplePos x="0" y="0"/>
                <wp:positionH relativeFrom="margin">
                  <wp:align>right</wp:align>
                </wp:positionH>
                <wp:positionV relativeFrom="paragraph">
                  <wp:posOffset>-12700</wp:posOffset>
                </wp:positionV>
                <wp:extent cx="5821680" cy="899160"/>
                <wp:effectExtent l="0" t="0" r="7620" b="0"/>
                <wp:wrapNone/>
                <wp:docPr id="1987403134" name="Text Box 5"/>
                <wp:cNvGraphicFramePr/>
                <a:graphic xmlns:a="http://schemas.openxmlformats.org/drawingml/2006/main">
                  <a:graphicData uri="http://schemas.microsoft.com/office/word/2010/wordprocessingShape">
                    <wps:wsp>
                      <wps:cNvSpPr txBox="1"/>
                      <wps:spPr>
                        <a:xfrm>
                          <a:off x="0" y="0"/>
                          <a:ext cx="5821680" cy="899160"/>
                        </a:xfrm>
                        <a:prstGeom prst="rect">
                          <a:avLst/>
                        </a:prstGeom>
                        <a:solidFill>
                          <a:schemeClr val="accent5">
                            <a:lumMod val="20000"/>
                            <a:lumOff val="80000"/>
                          </a:schemeClr>
                        </a:solidFill>
                        <a:ln w="6350">
                          <a:noFill/>
                        </a:ln>
                      </wps:spPr>
                      <wps:txbx>
                        <w:txbxContent>
                          <w:p w14:paraId="55841333" w14:textId="77777777" w:rsidR="00AA3DA4" w:rsidRPr="00AA3DA4" w:rsidRDefault="00AA3DA4" w:rsidP="00AA3DA4">
                            <w:pPr>
                              <w:spacing w:after="120" w:line="300" w:lineRule="auto"/>
                              <w:ind w:left="993" w:hanging="992"/>
                              <w:rPr>
                                <w:sz w:val="6"/>
                                <w:szCs w:val="2"/>
                              </w:rPr>
                            </w:pPr>
                          </w:p>
                          <w:p w14:paraId="344D867C" w14:textId="2E8C2AD2" w:rsidR="00AA3DA4" w:rsidRPr="00C21E24" w:rsidRDefault="00E77D83" w:rsidP="00AA3DA4">
                            <w:pPr>
                              <w:pStyle w:val="PlainText"/>
                              <w:numPr>
                                <w:ilvl w:val="0"/>
                                <w:numId w:val="20"/>
                              </w:numPr>
                              <w:spacing w:after="120" w:line="300" w:lineRule="auto"/>
                              <w:ind w:left="993" w:hanging="992"/>
                              <w:rPr>
                                <w:rFonts w:ascii="Arial" w:hAnsi="Arial" w:cs="Arial"/>
                                <w:bCs/>
                                <w:sz w:val="22"/>
                                <w:szCs w:val="22"/>
                              </w:rPr>
                            </w:pPr>
                            <w:r w:rsidRPr="00E77D83">
                              <w:rPr>
                                <w:rFonts w:ascii="Arial" w:hAnsi="Arial" w:cs="Arial"/>
                                <w:b/>
                                <w:sz w:val="22"/>
                                <w:szCs w:val="22"/>
                              </w:rPr>
                              <w:t>Exert political influence</w:t>
                            </w:r>
                            <w:r>
                              <w:rPr>
                                <w:rFonts w:ascii="Arial" w:hAnsi="Arial" w:cs="Arial"/>
                                <w:bCs/>
                                <w:sz w:val="22"/>
                                <w:szCs w:val="22"/>
                              </w:rPr>
                              <w:t xml:space="preserve"> - e</w:t>
                            </w:r>
                            <w:r w:rsidR="00AA3DA4" w:rsidRPr="00C21E24">
                              <w:rPr>
                                <w:rFonts w:ascii="Arial" w:hAnsi="Arial" w:cs="Arial"/>
                                <w:bCs/>
                                <w:sz w:val="22"/>
                                <w:szCs w:val="22"/>
                              </w:rPr>
                              <w:t>ngage with politicians at all constitutional levels to advocate for legislative and policy change that favours tenants and residents</w:t>
                            </w:r>
                            <w:r>
                              <w:rPr>
                                <w:rFonts w:ascii="Arial" w:hAnsi="Arial" w:cs="Arial"/>
                                <w:bCs/>
                                <w:sz w:val="22"/>
                                <w:szCs w:val="22"/>
                              </w:rPr>
                              <w:t xml:space="preserve"> rather than</w:t>
                            </w:r>
                            <w:r w:rsidR="00AA3DA4" w:rsidRPr="00C21E24">
                              <w:rPr>
                                <w:rFonts w:ascii="Arial" w:hAnsi="Arial" w:cs="Arial"/>
                                <w:bCs/>
                                <w:sz w:val="22"/>
                                <w:szCs w:val="22"/>
                              </w:rPr>
                              <w:t xml:space="preserve"> landlords</w:t>
                            </w:r>
                            <w:r w:rsidR="00AA3DA4">
                              <w:rPr>
                                <w:rFonts w:ascii="Arial" w:hAnsi="Arial" w:cs="Arial"/>
                                <w:bCs/>
                                <w:sz w:val="22"/>
                                <w:szCs w:val="22"/>
                              </w:rPr>
                              <w:t>.</w:t>
                            </w:r>
                          </w:p>
                          <w:p w14:paraId="5095E8D7" w14:textId="77777777" w:rsidR="00AA3DA4" w:rsidRDefault="00AA3DA4" w:rsidP="00AA3D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3527E9E" id="_x0000_s1029" type="#_x0000_t202" style="position:absolute;left:0;text-align:left;margin-left:407.2pt;margin-top:-1pt;width:458.4pt;height:70.8pt;z-index:25166592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" fillcolor="#f2ceed [664]" stroked="f" strokeweight=".5pt">
                <v:textbox>
                  <w:txbxContent>
                    <w:p w14:paraId="55841333" w14:textId="77777777" w:rsidR="00AA3DA4" w:rsidRPr="00AA3DA4" w:rsidRDefault="00AA3DA4" w:rsidP="00AA3DA4">
                      <w:pPr>
                        <w:spacing w:after="120" w:line="300" w:lineRule="auto"/>
                        <w:ind w:left="993" w:hanging="992"/>
                        <w:rPr>
                          <w:sz w:val="6"/>
                          <w:szCs w:val="2"/>
                        </w:rPr>
                      </w:pPr>
                    </w:p>
                    <w:p w14:paraId="344D867C" w14:textId="2E8C2AD2" w:rsidR="00AA3DA4" w:rsidRPr="00C21E24" w:rsidRDefault="00E77D83" w:rsidP="00AA3DA4">
                      <w:pPr>
                        <w:pStyle w:val="PlainText"/>
                        <w:numPr>
                          <w:ilvl w:val="0"/>
                          <w:numId w:val="20"/>
                        </w:numPr>
                        <w:spacing w:after="120" w:line="300" w:lineRule="auto"/>
                        <w:ind w:left="993" w:hanging="992"/>
                        <w:rPr>
                          <w:rFonts w:ascii="Arial" w:hAnsi="Arial" w:cs="Arial"/>
                          <w:bCs/>
                          <w:sz w:val="22"/>
                          <w:szCs w:val="22"/>
                        </w:rPr>
                      </w:pPr>
                      <w:r w:rsidRPr="00E77D83">
                        <w:rPr>
                          <w:rFonts w:ascii="Arial" w:hAnsi="Arial" w:cs="Arial"/>
                          <w:b/>
                          <w:sz w:val="22"/>
                          <w:szCs w:val="22"/>
                        </w:rPr>
                        <w:t>Exert political influence</w:t>
                      </w:r>
                      <w:r>
                        <w:rPr>
                          <w:rFonts w:ascii="Arial" w:hAnsi="Arial" w:cs="Arial"/>
                          <w:bCs/>
                          <w:sz w:val="22"/>
                          <w:szCs w:val="22"/>
                        </w:rPr>
                        <w:t xml:space="preserve"> - e</w:t>
                      </w:r>
                      <w:r w:rsidR="00AA3DA4" w:rsidRPr="00C21E24">
                        <w:rPr>
                          <w:rFonts w:ascii="Arial" w:hAnsi="Arial" w:cs="Arial"/>
                          <w:bCs/>
                          <w:sz w:val="22"/>
                          <w:szCs w:val="22"/>
                        </w:rPr>
                        <w:t>ngage with politicians at all constitutional levels to advocate for legislative and policy change that favours tenants and residents</w:t>
                      </w:r>
                      <w:r>
                        <w:rPr>
                          <w:rFonts w:ascii="Arial" w:hAnsi="Arial" w:cs="Arial"/>
                          <w:bCs/>
                          <w:sz w:val="22"/>
                          <w:szCs w:val="22"/>
                        </w:rPr>
                        <w:t xml:space="preserve"> rather than</w:t>
                      </w:r>
                      <w:r w:rsidR="00AA3DA4" w:rsidRPr="00C21E24">
                        <w:rPr>
                          <w:rFonts w:ascii="Arial" w:hAnsi="Arial" w:cs="Arial"/>
                          <w:bCs/>
                          <w:sz w:val="22"/>
                          <w:szCs w:val="22"/>
                        </w:rPr>
                        <w:t xml:space="preserve"> landlords</w:t>
                      </w:r>
                      <w:r w:rsidR="00AA3DA4">
                        <w:rPr>
                          <w:rFonts w:ascii="Arial" w:hAnsi="Arial" w:cs="Arial"/>
                          <w:bCs/>
                          <w:sz w:val="22"/>
                          <w:szCs w:val="22"/>
                        </w:rPr>
                        <w:t>.</w:t>
                      </w:r>
                    </w:p>
                    <w:p w14:paraId="5095E8D7" w14:textId="77777777" w:rsidR="00AA3DA4" w:rsidRDefault="00AA3DA4" w:rsidP="00AA3DA4"/>
                  </w:txbxContent>
                </v:textbox>
                <w10:wrap anchorx="margin"/>
              </v:shape>
            </w:pict>
          </mc:Fallback>
        </mc:AlternateContent>
      </w:r>
    </w:p>
    <w:p w14:paraId="290481D1" w14:textId="7FE8FFD5" w:rsidR="00AA3DA4" w:rsidRDefault="00AA3DA4" w:rsidP="0081693A">
      <w:pPr>
        <w:pStyle w:val="PlainText"/>
        <w:spacing w:after="120" w:line="300" w:lineRule="auto"/>
        <w:ind w:left="567"/>
        <w:rPr>
          <w:rFonts w:ascii="Arial" w:hAnsi="Arial" w:cs="Arial"/>
          <w:bCs/>
          <w:sz w:val="22"/>
          <w:szCs w:val="22"/>
        </w:rPr>
      </w:pPr>
    </w:p>
    <w:p w14:paraId="022EB937" w14:textId="3DD68E33" w:rsidR="00AA3DA4" w:rsidRDefault="00AA3DA4" w:rsidP="0081693A">
      <w:pPr>
        <w:pStyle w:val="PlainText"/>
        <w:spacing w:after="120" w:line="300" w:lineRule="auto"/>
        <w:ind w:left="567"/>
        <w:rPr>
          <w:rFonts w:ascii="Arial" w:hAnsi="Arial" w:cs="Arial"/>
          <w:bCs/>
          <w:sz w:val="22"/>
          <w:szCs w:val="22"/>
        </w:rPr>
      </w:pPr>
    </w:p>
    <w:p w14:paraId="0A9A65CF" w14:textId="6B1A1DE1" w:rsidR="00AA3DA4" w:rsidRDefault="00E77D83" w:rsidP="00AA3DA4">
      <w:pPr>
        <w:pStyle w:val="PlainText"/>
        <w:spacing w:after="120" w:line="300" w:lineRule="auto"/>
        <w:ind w:left="1560"/>
        <w:rPr>
          <w:rFonts w:ascii="Arial" w:hAnsi="Arial" w:cs="Arial"/>
          <w:bCs/>
          <w:sz w:val="22"/>
          <w:szCs w:val="22"/>
        </w:rPr>
      </w:pPr>
      <w:r>
        <w:rPr>
          <w:rFonts w:ascii="Arial" w:hAnsi="Arial" w:cs="Arial"/>
          <w:bCs/>
          <w:noProof/>
          <w:sz w:val="22"/>
          <w:szCs w:val="22"/>
        </w:rPr>
        <mc:AlternateContent>
          <mc:Choice Requires="wps">
            <w:drawing>
              <wp:anchor distT="0" distB="0" distL="114300" distR="114300" simplePos="0" relativeHeight="251667968" behindDoc="0" locked="0" layoutInCell="1" allowOverlap="1" wp14:anchorId="0FE49995" wp14:editId="150092DE">
                <wp:simplePos x="0" y="0"/>
                <wp:positionH relativeFrom="margin">
                  <wp:align>right</wp:align>
                </wp:positionH>
                <wp:positionV relativeFrom="paragraph">
                  <wp:posOffset>220980</wp:posOffset>
                </wp:positionV>
                <wp:extent cx="5821680" cy="731520"/>
                <wp:effectExtent l="0" t="0" r="7620" b="0"/>
                <wp:wrapNone/>
                <wp:docPr id="227189939" name="Text Box 5"/>
                <wp:cNvGraphicFramePr/>
                <a:graphic xmlns:a="http://schemas.openxmlformats.org/drawingml/2006/main">
                  <a:graphicData uri="http://schemas.microsoft.com/office/word/2010/wordprocessingShape">
                    <wps:wsp>
                      <wps:cNvSpPr txBox="1"/>
                      <wps:spPr>
                        <a:xfrm>
                          <a:off x="0" y="0"/>
                          <a:ext cx="5821680" cy="731520"/>
                        </a:xfrm>
                        <a:prstGeom prst="rect">
                          <a:avLst/>
                        </a:prstGeom>
                        <a:solidFill>
                          <a:schemeClr val="accent5">
                            <a:lumMod val="20000"/>
                            <a:lumOff val="80000"/>
                          </a:schemeClr>
                        </a:solidFill>
                        <a:ln w="6350">
                          <a:noFill/>
                        </a:ln>
                      </wps:spPr>
                      <wps:txbx>
                        <w:txbxContent>
                          <w:p w14:paraId="432B0611" w14:textId="77777777" w:rsidR="00AA3DA4" w:rsidRPr="00E77D83" w:rsidRDefault="00AA3DA4" w:rsidP="00AA3DA4">
                            <w:pPr>
                              <w:spacing w:after="120" w:line="300" w:lineRule="auto"/>
                              <w:ind w:left="993" w:hanging="992"/>
                              <w:rPr>
                                <w:b/>
                                <w:sz w:val="6"/>
                                <w:szCs w:val="2"/>
                              </w:rPr>
                            </w:pPr>
                          </w:p>
                          <w:p w14:paraId="2CFC4492" w14:textId="7EA8801B" w:rsidR="00AA3DA4" w:rsidRPr="00C21E24" w:rsidRDefault="00E77D83" w:rsidP="00AA3DA4">
                            <w:pPr>
                              <w:pStyle w:val="PlainText"/>
                              <w:numPr>
                                <w:ilvl w:val="0"/>
                                <w:numId w:val="20"/>
                              </w:numPr>
                              <w:spacing w:after="120" w:line="300" w:lineRule="auto"/>
                              <w:ind w:left="993" w:hanging="992"/>
                              <w:rPr>
                                <w:rFonts w:ascii="Arial" w:hAnsi="Arial" w:cs="Arial"/>
                                <w:bCs/>
                                <w:sz w:val="22"/>
                                <w:szCs w:val="22"/>
                              </w:rPr>
                            </w:pPr>
                            <w:r>
                              <w:rPr>
                                <w:rFonts w:ascii="Arial" w:hAnsi="Arial" w:cs="Arial"/>
                                <w:b/>
                                <w:sz w:val="22"/>
                                <w:szCs w:val="22"/>
                              </w:rPr>
                              <w:t>Provide t</w:t>
                            </w:r>
                            <w:r w:rsidRPr="00E77D83">
                              <w:rPr>
                                <w:rFonts w:ascii="Arial" w:hAnsi="Arial" w:cs="Arial"/>
                                <w:b/>
                                <w:sz w:val="22"/>
                                <w:szCs w:val="22"/>
                              </w:rPr>
                              <w:t>raining and education</w:t>
                            </w:r>
                            <w:r>
                              <w:rPr>
                                <w:rFonts w:ascii="Arial" w:hAnsi="Arial" w:cs="Arial"/>
                                <w:bCs/>
                                <w:sz w:val="22"/>
                                <w:szCs w:val="22"/>
                              </w:rPr>
                              <w:t xml:space="preserve"> - t</w:t>
                            </w:r>
                            <w:r w:rsidR="00AA3DA4" w:rsidRPr="00C21E24">
                              <w:rPr>
                                <w:rFonts w:ascii="Arial" w:hAnsi="Arial" w:cs="Arial"/>
                                <w:bCs/>
                                <w:sz w:val="22"/>
                                <w:szCs w:val="22"/>
                              </w:rPr>
                              <w:t>rain those who need to understand the housing sector better, for example solicitors, the press, and politicians.</w:t>
                            </w:r>
                          </w:p>
                          <w:p w14:paraId="33B726D9" w14:textId="77777777" w:rsidR="00AA3DA4" w:rsidRDefault="00AA3DA4" w:rsidP="00AA3D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E49995" id="_x0000_s1030" type="#_x0000_t202" style="position:absolute;left:0;text-align:left;margin-left:407.2pt;margin-top:17.4pt;width:458.4pt;height:57.6pt;z-index:25166796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" fillcolor="#f2ceed [664]" stroked="f" strokeweight=".5pt">
                <v:textbox>
                  <w:txbxContent>
                    <w:p w14:paraId="432B0611" w14:textId="77777777" w:rsidR="00AA3DA4" w:rsidRPr="00E77D83" w:rsidRDefault="00AA3DA4" w:rsidP="00AA3DA4">
                      <w:pPr>
                        <w:spacing w:after="120" w:line="300" w:lineRule="auto"/>
                        <w:ind w:left="993" w:hanging="992"/>
                        <w:rPr>
                          <w:b/>
                          <w:sz w:val="6"/>
                          <w:szCs w:val="2"/>
                        </w:rPr>
                      </w:pPr>
                    </w:p>
                    <w:p w14:paraId="2CFC4492" w14:textId="7EA8801B" w:rsidR="00AA3DA4" w:rsidRPr="00C21E24" w:rsidRDefault="00E77D83" w:rsidP="00AA3DA4">
                      <w:pPr>
                        <w:pStyle w:val="PlainText"/>
                        <w:numPr>
                          <w:ilvl w:val="0"/>
                          <w:numId w:val="20"/>
                        </w:numPr>
                        <w:spacing w:after="120" w:line="300" w:lineRule="auto"/>
                        <w:ind w:left="993" w:hanging="992"/>
                        <w:rPr>
                          <w:rFonts w:ascii="Arial" w:hAnsi="Arial" w:cs="Arial"/>
                          <w:bCs/>
                          <w:sz w:val="22"/>
                          <w:szCs w:val="22"/>
                        </w:rPr>
                      </w:pPr>
                      <w:r>
                        <w:rPr>
                          <w:rFonts w:ascii="Arial" w:hAnsi="Arial" w:cs="Arial"/>
                          <w:b/>
                          <w:sz w:val="22"/>
                          <w:szCs w:val="22"/>
                        </w:rPr>
                        <w:t>Provide t</w:t>
                      </w:r>
                      <w:r w:rsidRPr="00E77D83">
                        <w:rPr>
                          <w:rFonts w:ascii="Arial" w:hAnsi="Arial" w:cs="Arial"/>
                          <w:b/>
                          <w:sz w:val="22"/>
                          <w:szCs w:val="22"/>
                        </w:rPr>
                        <w:t>raining and education</w:t>
                      </w:r>
                      <w:r>
                        <w:rPr>
                          <w:rFonts w:ascii="Arial" w:hAnsi="Arial" w:cs="Arial"/>
                          <w:bCs/>
                          <w:sz w:val="22"/>
                          <w:szCs w:val="22"/>
                        </w:rPr>
                        <w:t xml:space="preserve"> - t</w:t>
                      </w:r>
                      <w:r w:rsidR="00AA3DA4" w:rsidRPr="00C21E24">
                        <w:rPr>
                          <w:rFonts w:ascii="Arial" w:hAnsi="Arial" w:cs="Arial"/>
                          <w:bCs/>
                          <w:sz w:val="22"/>
                          <w:szCs w:val="22"/>
                        </w:rPr>
                        <w:t>rain those who need to understand the housing sector better, for example solicitors, the press, and politicians.</w:t>
                      </w:r>
                    </w:p>
                    <w:p w14:paraId="33B726D9" w14:textId="77777777" w:rsidR="00AA3DA4" w:rsidRDefault="00AA3DA4" w:rsidP="00AA3DA4"/>
                  </w:txbxContent>
                </v:textbox>
                <w10:wrap anchorx="margin"/>
              </v:shape>
            </w:pict>
          </mc:Fallback>
        </mc:AlternateContent>
      </w:r>
    </w:p>
    <w:p w14:paraId="21CCA767" w14:textId="77777777" w:rsidR="00AA3DA4" w:rsidRDefault="00AA3DA4" w:rsidP="00AA3DA4">
      <w:pPr>
        <w:pStyle w:val="PlainText"/>
        <w:spacing w:after="120" w:line="300" w:lineRule="auto"/>
        <w:ind w:left="1560"/>
        <w:rPr>
          <w:rFonts w:ascii="Arial" w:hAnsi="Arial" w:cs="Arial"/>
          <w:bCs/>
          <w:sz w:val="22"/>
          <w:szCs w:val="22"/>
        </w:rPr>
      </w:pPr>
    </w:p>
    <w:p w14:paraId="5CA40DE5" w14:textId="77777777" w:rsidR="00AA3DA4" w:rsidRDefault="00AA3DA4" w:rsidP="00AA3DA4">
      <w:pPr>
        <w:pStyle w:val="PlainText"/>
        <w:spacing w:after="120" w:line="300" w:lineRule="auto"/>
        <w:ind w:left="1560"/>
        <w:rPr>
          <w:rFonts w:ascii="Arial" w:hAnsi="Arial" w:cs="Arial"/>
          <w:bCs/>
          <w:sz w:val="22"/>
          <w:szCs w:val="22"/>
        </w:rPr>
      </w:pPr>
    </w:p>
    <w:p w14:paraId="0F77B0CE" w14:textId="32C17208" w:rsidR="0081693A" w:rsidRDefault="0081693A" w:rsidP="0081693A">
      <w:pPr>
        <w:pStyle w:val="PlainText"/>
        <w:spacing w:after="120" w:line="300" w:lineRule="auto"/>
        <w:rPr>
          <w:rFonts w:ascii="Arial" w:hAnsi="Arial" w:cs="Arial"/>
          <w:bCs/>
          <w:sz w:val="22"/>
          <w:szCs w:val="22"/>
        </w:rPr>
      </w:pPr>
    </w:p>
    <w:p w14:paraId="6753169A" w14:textId="77777777" w:rsidR="00E77D83" w:rsidRPr="00C21E24" w:rsidRDefault="00E77D83" w:rsidP="0081693A">
      <w:pPr>
        <w:pStyle w:val="PlainText"/>
        <w:spacing w:after="120" w:line="300" w:lineRule="auto"/>
        <w:rPr>
          <w:rFonts w:ascii="Arial" w:hAnsi="Arial" w:cs="Arial"/>
          <w:bCs/>
          <w:sz w:val="22"/>
          <w:szCs w:val="22"/>
        </w:rPr>
      </w:pPr>
    </w:p>
    <w:p w14:paraId="7DC68A2D" w14:textId="77777777" w:rsidR="0081693A" w:rsidRPr="00C21E24" w:rsidRDefault="0081693A" w:rsidP="00FA7744">
      <w:pPr>
        <w:pStyle w:val="NHUSub"/>
      </w:pPr>
      <w:r w:rsidRPr="00C21E24">
        <w:t>A Union for All</w:t>
      </w:r>
    </w:p>
    <w:p w14:paraId="44AFDB28" w14:textId="0912DDC8" w:rsidR="0081693A" w:rsidRPr="00C21E24" w:rsidRDefault="0081693A" w:rsidP="0081693A">
      <w:pPr>
        <w:pStyle w:val="PlainText"/>
        <w:spacing w:after="120" w:line="300" w:lineRule="auto"/>
        <w:ind w:left="567"/>
        <w:rPr>
          <w:rFonts w:ascii="Arial" w:hAnsi="Arial" w:cs="Arial"/>
          <w:bCs/>
          <w:sz w:val="22"/>
          <w:szCs w:val="22"/>
        </w:rPr>
      </w:pPr>
      <w:r w:rsidRPr="00C21E24">
        <w:rPr>
          <w:rFonts w:ascii="Arial" w:hAnsi="Arial" w:cs="Arial"/>
          <w:bCs/>
          <w:sz w:val="22"/>
          <w:szCs w:val="22"/>
        </w:rPr>
        <w:t xml:space="preserve">The </w:t>
      </w:r>
      <w:r w:rsidR="0025449E">
        <w:rPr>
          <w:rFonts w:ascii="Arial" w:hAnsi="Arial" w:cs="Arial"/>
          <w:bCs/>
          <w:sz w:val="22"/>
          <w:szCs w:val="22"/>
        </w:rPr>
        <w:t>Housing Union</w:t>
      </w:r>
      <w:r w:rsidRPr="00C21E24">
        <w:rPr>
          <w:rFonts w:ascii="Arial" w:hAnsi="Arial" w:cs="Arial"/>
          <w:bCs/>
          <w:sz w:val="22"/>
          <w:szCs w:val="22"/>
        </w:rPr>
        <w:t xml:space="preserve"> will also be open to all, irrespective of the landlord type, whether council, housing association, or private developments, and even those in less traditional forms of housing such as almshouses, mobile homes, caravans, and boat dwellers, and would seek to address problems with managing agents.</w:t>
      </w:r>
    </w:p>
    <w:p w14:paraId="29775C48" w14:textId="3F2FA9BB" w:rsidR="0081693A" w:rsidRPr="00C21E24" w:rsidRDefault="0081693A" w:rsidP="0081693A">
      <w:pPr>
        <w:pStyle w:val="PlainText"/>
        <w:spacing w:after="120" w:line="300" w:lineRule="auto"/>
        <w:ind w:left="567"/>
        <w:rPr>
          <w:rFonts w:ascii="Arial" w:hAnsi="Arial" w:cs="Arial"/>
          <w:bCs/>
          <w:sz w:val="22"/>
          <w:szCs w:val="22"/>
        </w:rPr>
      </w:pPr>
      <w:r w:rsidRPr="00C21E24">
        <w:rPr>
          <w:rFonts w:ascii="Arial" w:hAnsi="Arial" w:cs="Arial"/>
          <w:bCs/>
          <w:sz w:val="22"/>
          <w:szCs w:val="22"/>
        </w:rPr>
        <w:t xml:space="preserve">The all-encompassing membership would allow the </w:t>
      </w:r>
      <w:r w:rsidR="0025449E">
        <w:rPr>
          <w:rFonts w:ascii="Arial" w:hAnsi="Arial" w:cs="Arial"/>
          <w:bCs/>
          <w:sz w:val="22"/>
          <w:szCs w:val="22"/>
        </w:rPr>
        <w:t>Housing Union</w:t>
      </w:r>
      <w:r w:rsidRPr="00C21E24">
        <w:rPr>
          <w:rFonts w:ascii="Arial" w:hAnsi="Arial" w:cs="Arial"/>
          <w:bCs/>
          <w:sz w:val="22"/>
          <w:szCs w:val="22"/>
        </w:rPr>
        <w:t xml:space="preserve"> to bring its members together wherever there is common cause, leveraging the power of the strongest to help the weakest, so that government is forced to hear all, not just those with the loudest voices. Smaller groupings within the union would nonetheless be able to focus their action according to specific locations or themes. </w:t>
      </w:r>
    </w:p>
    <w:p w14:paraId="631C0C52" w14:textId="5ADDB5E9" w:rsidR="0081693A" w:rsidRPr="00C21E24" w:rsidRDefault="0081693A" w:rsidP="0081693A">
      <w:pPr>
        <w:pStyle w:val="PlainText"/>
        <w:spacing w:after="120" w:line="300" w:lineRule="auto"/>
        <w:ind w:left="567"/>
        <w:rPr>
          <w:rFonts w:ascii="Arial" w:hAnsi="Arial" w:cs="Arial"/>
          <w:bCs/>
          <w:sz w:val="22"/>
          <w:szCs w:val="22"/>
        </w:rPr>
      </w:pPr>
      <w:r w:rsidRPr="00C21E24">
        <w:rPr>
          <w:rFonts w:ascii="Arial" w:hAnsi="Arial" w:cs="Arial"/>
          <w:bCs/>
          <w:sz w:val="22"/>
          <w:szCs w:val="22"/>
        </w:rPr>
        <w:t xml:space="preserve">The scope of the </w:t>
      </w:r>
      <w:r w:rsidR="0025449E">
        <w:rPr>
          <w:rFonts w:ascii="Arial" w:hAnsi="Arial" w:cs="Arial"/>
          <w:bCs/>
          <w:sz w:val="22"/>
          <w:szCs w:val="22"/>
        </w:rPr>
        <w:t>Housing Union</w:t>
      </w:r>
      <w:r w:rsidRPr="00C21E24">
        <w:rPr>
          <w:rFonts w:ascii="Arial" w:hAnsi="Arial" w:cs="Arial"/>
          <w:bCs/>
          <w:sz w:val="22"/>
          <w:szCs w:val="22"/>
        </w:rPr>
        <w:t xml:space="preserve"> would overcome </w:t>
      </w:r>
      <w:r w:rsidR="00E77D83">
        <w:rPr>
          <w:rFonts w:ascii="Arial" w:hAnsi="Arial" w:cs="Arial"/>
          <w:bCs/>
          <w:sz w:val="22"/>
          <w:szCs w:val="22"/>
        </w:rPr>
        <w:t>establishment</w:t>
      </w:r>
      <w:r w:rsidRPr="00C21E24">
        <w:rPr>
          <w:rFonts w:ascii="Arial" w:hAnsi="Arial" w:cs="Arial"/>
          <w:bCs/>
          <w:sz w:val="22"/>
          <w:szCs w:val="22"/>
        </w:rPr>
        <w:t xml:space="preserve"> endeavours to divide different categories of tenants and residents, applying legal protections to some but not others based on tenancy or landlord type. Divide and rule has allowed the housing crisis to flourish. </w:t>
      </w:r>
    </w:p>
    <w:p w14:paraId="4611A1A5" w14:textId="56C87A9F" w:rsidR="0081693A" w:rsidRPr="00C21E24" w:rsidRDefault="0081693A" w:rsidP="0081693A">
      <w:pPr>
        <w:pStyle w:val="PlainText"/>
        <w:spacing w:after="120" w:line="300" w:lineRule="auto"/>
        <w:ind w:left="567"/>
        <w:rPr>
          <w:rFonts w:ascii="Arial" w:hAnsi="Arial" w:cs="Arial"/>
          <w:bCs/>
          <w:sz w:val="22"/>
          <w:szCs w:val="22"/>
        </w:rPr>
      </w:pPr>
      <w:r w:rsidRPr="00C21E24">
        <w:rPr>
          <w:rFonts w:ascii="Arial" w:hAnsi="Arial" w:cs="Arial"/>
          <w:bCs/>
          <w:sz w:val="22"/>
          <w:szCs w:val="22"/>
        </w:rPr>
        <w:t xml:space="preserve">Having said the above, the </w:t>
      </w:r>
      <w:r w:rsidR="0025449E">
        <w:rPr>
          <w:rFonts w:ascii="Arial" w:hAnsi="Arial" w:cs="Arial"/>
          <w:bCs/>
          <w:sz w:val="22"/>
          <w:szCs w:val="22"/>
        </w:rPr>
        <w:t>Housing Union</w:t>
      </w:r>
      <w:r w:rsidRPr="00C21E24">
        <w:rPr>
          <w:rFonts w:ascii="Arial" w:hAnsi="Arial" w:cs="Arial"/>
          <w:bCs/>
          <w:sz w:val="22"/>
          <w:szCs w:val="22"/>
        </w:rPr>
        <w:t xml:space="preserve"> would not be open to, or campaign on behalf of, landlords or freeholders, even though, in some cases, there may be common interests. Freeholders in particular are sometimes affected by similar problems to those experienced by leaseholders. They may be under the control of estate management companies that can impose bye-laws and levy service charges. </w:t>
      </w:r>
    </w:p>
    <w:p w14:paraId="18BD6CAE" w14:textId="77777777" w:rsidR="00937D58" w:rsidRDefault="0081693A" w:rsidP="00937D58">
      <w:pPr>
        <w:pStyle w:val="PlainText"/>
        <w:spacing w:after="120" w:line="300" w:lineRule="auto"/>
        <w:ind w:left="567"/>
        <w:rPr>
          <w:rFonts w:ascii="Arial" w:hAnsi="Arial" w:cs="Arial"/>
          <w:bCs/>
          <w:sz w:val="22"/>
          <w:szCs w:val="22"/>
        </w:rPr>
      </w:pPr>
      <w:r w:rsidRPr="00C21E24">
        <w:rPr>
          <w:rFonts w:ascii="Arial" w:hAnsi="Arial" w:cs="Arial"/>
          <w:bCs/>
          <w:sz w:val="22"/>
          <w:szCs w:val="22"/>
        </w:rPr>
        <w:t xml:space="preserve">Nonetheless, we consider that their position and level of power is markedly different to that of tenants and residents, and their interests will, all too often, conflict. While it would not therefore be appropriate to allow them to become members or affiliates, this does not preclude joint campaigning where the </w:t>
      </w:r>
      <w:r w:rsidR="0025449E">
        <w:rPr>
          <w:rFonts w:ascii="Arial" w:hAnsi="Arial" w:cs="Arial"/>
          <w:bCs/>
          <w:sz w:val="22"/>
          <w:szCs w:val="22"/>
        </w:rPr>
        <w:t>Housing Union</w:t>
      </w:r>
      <w:r w:rsidRPr="00C21E24">
        <w:rPr>
          <w:rFonts w:ascii="Arial" w:hAnsi="Arial" w:cs="Arial"/>
          <w:bCs/>
          <w:sz w:val="22"/>
          <w:szCs w:val="22"/>
        </w:rPr>
        <w:t xml:space="preserve"> believes that this would be beneficial.</w:t>
      </w:r>
    </w:p>
    <w:p w14:paraId="4352F337" w14:textId="65A90C53" w:rsidR="00937D58" w:rsidRDefault="00937D58" w:rsidP="00937D58">
      <w:pPr>
        <w:pStyle w:val="NHUSub"/>
      </w:pPr>
      <w:r>
        <w:lastRenderedPageBreak/>
        <w:t>Branch Formation</w:t>
      </w:r>
    </w:p>
    <w:p w14:paraId="42382603" w14:textId="77777777" w:rsidR="00937D58" w:rsidRDefault="00937D58" w:rsidP="00937D58">
      <w:pPr>
        <w:pStyle w:val="PlainText"/>
        <w:spacing w:after="120" w:line="300" w:lineRule="auto"/>
        <w:ind w:left="567"/>
        <w:rPr>
          <w:rFonts w:ascii="Arial" w:hAnsi="Arial" w:cs="Arial"/>
          <w:bCs/>
          <w:sz w:val="22"/>
          <w:szCs w:val="22"/>
        </w:rPr>
      </w:pPr>
      <w:r>
        <w:rPr>
          <w:rFonts w:ascii="Arial" w:hAnsi="Arial" w:cs="Arial"/>
          <w:bCs/>
          <w:sz w:val="22"/>
          <w:szCs w:val="22"/>
        </w:rPr>
        <w:t>Housing Union</w:t>
      </w:r>
      <w:r w:rsidRPr="00C21E24">
        <w:rPr>
          <w:rFonts w:ascii="Arial" w:hAnsi="Arial" w:cs="Arial"/>
          <w:bCs/>
          <w:sz w:val="22"/>
          <w:szCs w:val="22"/>
        </w:rPr>
        <w:t xml:space="preserve"> branches would be largely self-determining when it comes to campaigning. Branch formation would be a mix of localised and thematic options. For example, there could be an</w:t>
      </w:r>
      <w:r>
        <w:rPr>
          <w:rFonts w:ascii="Arial" w:hAnsi="Arial" w:cs="Arial"/>
          <w:bCs/>
          <w:sz w:val="22"/>
          <w:szCs w:val="22"/>
        </w:rPr>
        <w:t xml:space="preserve"> Housing Union</w:t>
      </w:r>
      <w:r w:rsidRPr="00C21E24">
        <w:rPr>
          <w:rFonts w:ascii="Arial" w:hAnsi="Arial" w:cs="Arial"/>
          <w:bCs/>
          <w:sz w:val="22"/>
          <w:szCs w:val="22"/>
        </w:rPr>
        <w:t xml:space="preserve"> Bristol branch, or an</w:t>
      </w:r>
      <w:r>
        <w:rPr>
          <w:rFonts w:ascii="Arial" w:hAnsi="Arial" w:cs="Arial"/>
          <w:bCs/>
          <w:sz w:val="22"/>
          <w:szCs w:val="22"/>
        </w:rPr>
        <w:t xml:space="preserve"> Housing Union</w:t>
      </w:r>
      <w:r w:rsidRPr="00C21E24">
        <w:rPr>
          <w:rFonts w:ascii="Arial" w:hAnsi="Arial" w:cs="Arial"/>
          <w:bCs/>
          <w:sz w:val="22"/>
          <w:szCs w:val="22"/>
        </w:rPr>
        <w:t xml:space="preserve"> Leaseholders branch. Members would be able to choose where they want to devote their time and energy.</w:t>
      </w:r>
    </w:p>
    <w:p w14:paraId="5DBED40C" w14:textId="6682E5EF" w:rsidR="00937D58" w:rsidRDefault="00937D58" w:rsidP="00937D58">
      <w:pPr>
        <w:pStyle w:val="PlainText"/>
        <w:spacing w:after="120" w:line="300" w:lineRule="auto"/>
        <w:ind w:left="567"/>
        <w:rPr>
          <w:rFonts w:ascii="Arial" w:hAnsi="Arial" w:cs="Arial"/>
          <w:bCs/>
          <w:sz w:val="22"/>
          <w:szCs w:val="22"/>
        </w:rPr>
      </w:pPr>
      <w:r w:rsidRPr="00C21E24">
        <w:rPr>
          <w:rFonts w:ascii="Arial" w:hAnsi="Arial" w:cs="Arial"/>
          <w:bCs/>
          <w:sz w:val="22"/>
          <w:szCs w:val="22"/>
        </w:rPr>
        <w:t>The</w:t>
      </w:r>
      <w:r>
        <w:rPr>
          <w:rFonts w:ascii="Arial" w:hAnsi="Arial" w:cs="Arial"/>
          <w:bCs/>
          <w:sz w:val="22"/>
          <w:szCs w:val="22"/>
        </w:rPr>
        <w:t xml:space="preserve"> Housing Union</w:t>
      </w:r>
      <w:r w:rsidRPr="00C21E24">
        <w:rPr>
          <w:rFonts w:ascii="Arial" w:hAnsi="Arial" w:cs="Arial"/>
          <w:bCs/>
          <w:sz w:val="22"/>
          <w:szCs w:val="22"/>
        </w:rPr>
        <w:t xml:space="preserve"> has to allow individual membership</w:t>
      </w:r>
      <w:r w:rsidR="00A7017F">
        <w:rPr>
          <w:rFonts w:ascii="Arial" w:hAnsi="Arial" w:cs="Arial"/>
          <w:bCs/>
          <w:sz w:val="22"/>
          <w:szCs w:val="22"/>
        </w:rPr>
        <w:t>.</w:t>
      </w:r>
      <w:r w:rsidRPr="00C21E24">
        <w:rPr>
          <w:rFonts w:ascii="Arial" w:hAnsi="Arial" w:cs="Arial"/>
          <w:bCs/>
          <w:sz w:val="22"/>
          <w:szCs w:val="22"/>
        </w:rPr>
        <w:t xml:space="preserve"> some people are not on estates where other tenants and residents are known to them, or they may not have a good relationship with their Tenants and Residents Association (TRA). Such individuals would be able to choose the branch that they feel works best for them, whether geographically or thematically.</w:t>
      </w:r>
    </w:p>
    <w:p w14:paraId="4D5B74A8" w14:textId="33CD1581" w:rsidR="00937D58" w:rsidRPr="00C21E24" w:rsidRDefault="00937D58" w:rsidP="00937D58">
      <w:pPr>
        <w:pStyle w:val="PlainText"/>
        <w:spacing w:after="120" w:line="300" w:lineRule="auto"/>
        <w:ind w:left="567"/>
        <w:rPr>
          <w:rFonts w:ascii="Arial" w:hAnsi="Arial" w:cs="Arial"/>
          <w:bCs/>
          <w:sz w:val="22"/>
          <w:szCs w:val="22"/>
        </w:rPr>
      </w:pPr>
      <w:r w:rsidRPr="00C21E24">
        <w:rPr>
          <w:rFonts w:ascii="Arial" w:hAnsi="Arial" w:cs="Arial"/>
          <w:bCs/>
          <w:sz w:val="22"/>
          <w:szCs w:val="22"/>
        </w:rPr>
        <w:t>Some people are already in an organised grouping such as a well-functioning TRA. Such organisations may wish to turn their organisation into a branch of the</w:t>
      </w:r>
      <w:r>
        <w:rPr>
          <w:rFonts w:ascii="Arial" w:hAnsi="Arial" w:cs="Arial"/>
          <w:bCs/>
          <w:sz w:val="22"/>
          <w:szCs w:val="22"/>
        </w:rPr>
        <w:t xml:space="preserve"> Housing Union</w:t>
      </w:r>
      <w:r w:rsidRPr="00C21E24">
        <w:rPr>
          <w:rFonts w:ascii="Arial" w:hAnsi="Arial" w:cs="Arial"/>
          <w:bCs/>
          <w:sz w:val="22"/>
          <w:szCs w:val="22"/>
        </w:rPr>
        <w:t>. Others however may wish to retain their independence and identity, in which case they can opt to affiliate. We also want to offer an affiliation option to housing campaign groups.</w:t>
      </w:r>
    </w:p>
    <w:p w14:paraId="15CA2373" w14:textId="77777777" w:rsidR="00937D58" w:rsidRDefault="00937D58" w:rsidP="000C65D7">
      <w:pPr>
        <w:spacing w:after="120" w:line="300" w:lineRule="auto"/>
        <w:rPr>
          <w:rFonts w:cs="Arial"/>
          <w:sz w:val="22"/>
          <w:szCs w:val="22"/>
        </w:rPr>
      </w:pPr>
    </w:p>
    <w:p w14:paraId="3F0240D6" w14:textId="17A2F522" w:rsidR="00BA63D8" w:rsidRDefault="00EE2973" w:rsidP="00BA63D8">
      <w:pPr>
        <w:pStyle w:val="NHUSub"/>
      </w:pPr>
      <w:r>
        <w:t>Branch</w:t>
      </w:r>
      <w:r w:rsidR="00BA63D8">
        <w:t>, Regional</w:t>
      </w:r>
      <w:r>
        <w:t xml:space="preserve"> and</w:t>
      </w:r>
      <w:r w:rsidR="00BA63D8">
        <w:t xml:space="preserve"> National</w:t>
      </w:r>
      <w:r>
        <w:t xml:space="preserve"> Relationships</w:t>
      </w:r>
    </w:p>
    <w:p w14:paraId="547E3120" w14:textId="761AC640" w:rsidR="00BA63D8" w:rsidRDefault="00BA63D8" w:rsidP="00BA63D8">
      <w:pPr>
        <w:spacing w:after="120" w:line="300" w:lineRule="auto"/>
        <w:ind w:left="567"/>
        <w:rPr>
          <w:rFonts w:cs="Arial"/>
          <w:sz w:val="22"/>
          <w:szCs w:val="22"/>
        </w:rPr>
      </w:pPr>
      <w:r>
        <w:rPr>
          <w:rFonts w:cs="Arial"/>
          <w:sz w:val="22"/>
          <w:szCs w:val="22"/>
        </w:rPr>
        <w:t xml:space="preserve">While </w:t>
      </w:r>
      <w:r>
        <w:rPr>
          <w:rFonts w:cs="Arial"/>
          <w:sz w:val="22"/>
          <w:szCs w:val="22"/>
        </w:rPr>
        <w:t>branches will be t</w:t>
      </w:r>
      <w:r>
        <w:rPr>
          <w:rFonts w:cs="Arial"/>
          <w:sz w:val="22"/>
          <w:szCs w:val="22"/>
        </w:rPr>
        <w:t xml:space="preserve">he </w:t>
      </w:r>
      <w:r>
        <w:rPr>
          <w:rFonts w:cs="Arial"/>
          <w:sz w:val="22"/>
          <w:szCs w:val="22"/>
        </w:rPr>
        <w:t>primary unit of delivery</w:t>
      </w:r>
      <w:r>
        <w:rPr>
          <w:rFonts w:cs="Arial"/>
          <w:sz w:val="22"/>
          <w:szCs w:val="22"/>
        </w:rPr>
        <w:t xml:space="preserve">, there </w:t>
      </w:r>
      <w:r>
        <w:rPr>
          <w:rFonts w:cs="Arial"/>
          <w:sz w:val="22"/>
          <w:szCs w:val="22"/>
        </w:rPr>
        <w:t>must</w:t>
      </w:r>
      <w:r>
        <w:rPr>
          <w:rFonts w:cs="Arial"/>
          <w:sz w:val="22"/>
          <w:szCs w:val="22"/>
        </w:rPr>
        <w:t xml:space="preserve"> be scope within the Housing Union to coordinate across regions and between different themed groups. </w:t>
      </w:r>
      <w:r>
        <w:rPr>
          <w:rFonts w:cs="Arial"/>
          <w:sz w:val="22"/>
          <w:szCs w:val="22"/>
        </w:rPr>
        <w:t>This necessitates</w:t>
      </w:r>
      <w:r>
        <w:rPr>
          <w:rFonts w:cs="Arial"/>
          <w:sz w:val="22"/>
          <w:szCs w:val="22"/>
        </w:rPr>
        <w:t xml:space="preserve"> democratic structures </w:t>
      </w:r>
      <w:r>
        <w:rPr>
          <w:rFonts w:cs="Arial"/>
          <w:sz w:val="22"/>
          <w:szCs w:val="22"/>
        </w:rPr>
        <w:t xml:space="preserve">to accommodate coordination. </w:t>
      </w:r>
      <w:r>
        <w:rPr>
          <w:rFonts w:cs="Arial"/>
          <w:sz w:val="22"/>
          <w:szCs w:val="22"/>
        </w:rPr>
        <w:t xml:space="preserve">We advocate for the flattest possible structures to avoid unnecessary bureaucracy, </w:t>
      </w:r>
      <w:r>
        <w:rPr>
          <w:rFonts w:cs="Arial"/>
          <w:sz w:val="22"/>
          <w:szCs w:val="22"/>
        </w:rPr>
        <w:t>combined with</w:t>
      </w:r>
      <w:r>
        <w:rPr>
          <w:rFonts w:cs="Arial"/>
          <w:sz w:val="22"/>
          <w:szCs w:val="22"/>
        </w:rPr>
        <w:t xml:space="preserve"> a branch-based democratic structure to protect the member-led ethos of the Housing Union.</w:t>
      </w:r>
      <w:r w:rsidR="00EE2973">
        <w:rPr>
          <w:rFonts w:cs="Arial"/>
          <w:sz w:val="22"/>
          <w:szCs w:val="22"/>
        </w:rPr>
        <w:t xml:space="preserve"> The details would be laid out in a democratically agreed rule book, but in essence would adopt the following structure:</w:t>
      </w:r>
    </w:p>
    <w:p w14:paraId="082F7B3C" w14:textId="77777777" w:rsidR="00BA63D8" w:rsidRDefault="00BA63D8" w:rsidP="00BA63D8">
      <w:pPr>
        <w:spacing w:after="120" w:line="300" w:lineRule="auto"/>
        <w:ind w:left="567"/>
        <w:rPr>
          <w:rFonts w:cs="Arial"/>
          <w:sz w:val="22"/>
          <w:szCs w:val="22"/>
        </w:rPr>
      </w:pPr>
      <w:r>
        <w:rPr>
          <w:rFonts w:cs="Arial"/>
          <w:noProof/>
          <w:sz w:val="22"/>
          <w:szCs w:val="22"/>
        </w:rPr>
        <mc:AlternateContent>
          <mc:Choice Requires="wps">
            <w:drawing>
              <wp:anchor distT="0" distB="0" distL="114300" distR="114300" simplePos="0" relativeHeight="251670016" behindDoc="0" locked="0" layoutInCell="1" allowOverlap="1" wp14:anchorId="42D1522C" wp14:editId="488E0734">
                <wp:simplePos x="0" y="0"/>
                <wp:positionH relativeFrom="page">
                  <wp:posOffset>3474720</wp:posOffset>
                </wp:positionH>
                <wp:positionV relativeFrom="paragraph">
                  <wp:posOffset>154940</wp:posOffset>
                </wp:positionV>
                <wp:extent cx="929640" cy="342900"/>
                <wp:effectExtent l="0" t="0" r="3810" b="0"/>
                <wp:wrapNone/>
                <wp:docPr id="1142758864" name="Text Box 6"/>
                <wp:cNvGraphicFramePr/>
                <a:graphic xmlns:a="http://schemas.openxmlformats.org/drawingml/2006/main">
                  <a:graphicData uri="http://schemas.microsoft.com/office/word/2010/wordprocessingShape">
                    <wps:wsp>
                      <wps:cNvSpPr txBox="1"/>
                      <wps:spPr>
                        <a:xfrm>
                          <a:off x="0" y="0"/>
                          <a:ext cx="929640" cy="342900"/>
                        </a:xfrm>
                        <a:prstGeom prst="rect">
                          <a:avLst/>
                        </a:prstGeom>
                        <a:solidFill>
                          <a:schemeClr val="accent5">
                            <a:lumMod val="20000"/>
                            <a:lumOff val="80000"/>
                          </a:schemeClr>
                        </a:solidFill>
                        <a:ln w="6350">
                          <a:noFill/>
                        </a:ln>
                      </wps:spPr>
                      <wps:txbx>
                        <w:txbxContent>
                          <w:p w14:paraId="7550F578" w14:textId="77777777" w:rsidR="00BA63D8" w:rsidRPr="00BA63D8" w:rsidRDefault="00BA63D8" w:rsidP="0054186E">
                            <w:pPr>
                              <w:spacing w:before="80"/>
                              <w:jc w:val="center"/>
                              <w:rPr>
                                <w:b/>
                                <w:bCs/>
                              </w:rPr>
                            </w:pPr>
                            <w:r w:rsidRPr="00BA63D8">
                              <w:rPr>
                                <w:b/>
                                <w:bCs/>
                              </w:rPr>
                              <w:t>Branch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D1522C" id="Text Box 6" o:spid="_x0000_s1031" type="#_x0000_t202" style="position:absolute;left:0;text-align:left;margin-left:273.6pt;margin-top:12.2pt;width:73.2pt;height:27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" fillcolor="#f2ceed [664]" stroked="f" strokeweight=".5pt">
                <v:textbox>
                  <w:txbxContent>
                    <w:p w14:paraId="7550F578" w14:textId="77777777" w:rsidR="00BA63D8" w:rsidRPr="00BA63D8" w:rsidRDefault="00BA63D8" w:rsidP="0054186E">
                      <w:pPr>
                        <w:spacing w:before="80"/>
                        <w:jc w:val="center"/>
                        <w:rPr>
                          <w:b/>
                          <w:bCs/>
                        </w:rPr>
                      </w:pPr>
                      <w:r w:rsidRPr="00BA63D8">
                        <w:rPr>
                          <w:b/>
                          <w:bCs/>
                        </w:rPr>
                        <w:t>Branch</w:t>
                      </w:r>
                    </w:p>
                  </w:txbxContent>
                </v:textbox>
                <w10:wrap anchorx="page"/>
              </v:shape>
            </w:pict>
          </mc:Fallback>
        </mc:AlternateContent>
      </w:r>
    </w:p>
    <w:p w14:paraId="209761C6" w14:textId="0B1FCD57" w:rsidR="00BA63D8" w:rsidRDefault="00BA63D8" w:rsidP="00BA63D8">
      <w:pPr>
        <w:spacing w:after="120" w:line="300" w:lineRule="auto"/>
        <w:ind w:left="567"/>
        <w:rPr>
          <w:rFonts w:cs="Arial"/>
          <w:sz w:val="22"/>
          <w:szCs w:val="22"/>
        </w:rPr>
      </w:pPr>
      <w:r>
        <w:rPr>
          <w:rFonts w:cs="Arial"/>
          <w:noProof/>
          <w:sz w:val="22"/>
          <w:szCs w:val="22"/>
        </w:rPr>
        <mc:AlternateContent>
          <mc:Choice Requires="wps">
            <w:drawing>
              <wp:anchor distT="0" distB="0" distL="114300" distR="114300" simplePos="0" relativeHeight="251675136" behindDoc="0" locked="0" layoutInCell="1" allowOverlap="1" wp14:anchorId="00115469" wp14:editId="446180E0">
                <wp:simplePos x="0" y="0"/>
                <wp:positionH relativeFrom="margin">
                  <wp:posOffset>1762955</wp:posOffset>
                </wp:positionH>
                <wp:positionV relativeFrom="paragraph">
                  <wp:posOffset>229723</wp:posOffset>
                </wp:positionV>
                <wp:extent cx="2807189" cy="342900"/>
                <wp:effectExtent l="0" t="0" r="0" b="0"/>
                <wp:wrapNone/>
                <wp:docPr id="158868396" name="Text Box 6"/>
                <wp:cNvGraphicFramePr/>
                <a:graphic xmlns:a="http://schemas.openxmlformats.org/drawingml/2006/main">
                  <a:graphicData uri="http://schemas.microsoft.com/office/word/2010/wordprocessingShape">
                    <wps:wsp>
                      <wps:cNvSpPr txBox="1"/>
                      <wps:spPr>
                        <a:xfrm>
                          <a:off x="0" y="0"/>
                          <a:ext cx="2807189" cy="342900"/>
                        </a:xfrm>
                        <a:prstGeom prst="rect">
                          <a:avLst/>
                        </a:prstGeom>
                        <a:noFill/>
                        <a:ln w="6350">
                          <a:noFill/>
                        </a:ln>
                      </wps:spPr>
                      <wps:txbx>
                        <w:txbxContent>
                          <w:p w14:paraId="3DE5F6BA" w14:textId="14D7AC33" w:rsidR="00BA63D8" w:rsidRPr="00BA63D8" w:rsidRDefault="00BA63D8" w:rsidP="00BA63D8">
                            <w:pPr>
                              <w:jc w:val="center"/>
                              <w:rPr>
                                <w:i/>
                                <w:iCs/>
                                <w:sz w:val="18"/>
                                <w:szCs w:val="14"/>
                              </w:rPr>
                            </w:pPr>
                            <w:r w:rsidRPr="00BA63D8">
                              <w:rPr>
                                <w:i/>
                                <w:iCs/>
                                <w:sz w:val="18"/>
                                <w:szCs w:val="14"/>
                              </w:rPr>
                              <w:t>Delegates</w:t>
                            </w:r>
                            <w:r w:rsidR="0054186E">
                              <w:rPr>
                                <w:i/>
                                <w:iCs/>
                                <w:sz w:val="18"/>
                                <w:szCs w:val="14"/>
                              </w:rPr>
                              <w:t xml:space="preserve"> representatives</w:t>
                            </w:r>
                            <w:r w:rsidRPr="00BA63D8">
                              <w:rPr>
                                <w:i/>
                                <w:iCs/>
                                <w:sz w:val="18"/>
                                <w:szCs w:val="14"/>
                              </w:rPr>
                              <w:t xml:space="preserve"> to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115469" id="_x0000_s1032" type="#_x0000_t202" style="position:absolute;left:0;text-align:left;margin-left:138.8pt;margin-top:18.1pt;width:221.05pt;height:27pt;z-index:251675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" filled="f" stroked="f" strokeweight=".5pt">
                <v:textbox>
                  <w:txbxContent>
                    <w:p w14:paraId="3DE5F6BA" w14:textId="14D7AC33" w:rsidR="00BA63D8" w:rsidRPr="00BA63D8" w:rsidRDefault="00BA63D8" w:rsidP="00BA63D8">
                      <w:pPr>
                        <w:jc w:val="center"/>
                        <w:rPr>
                          <w:i/>
                          <w:iCs/>
                          <w:sz w:val="18"/>
                          <w:szCs w:val="14"/>
                        </w:rPr>
                      </w:pPr>
                      <w:r w:rsidRPr="00BA63D8">
                        <w:rPr>
                          <w:i/>
                          <w:iCs/>
                          <w:sz w:val="18"/>
                          <w:szCs w:val="14"/>
                        </w:rPr>
                        <w:t>Delegates</w:t>
                      </w:r>
                      <w:r w:rsidR="0054186E">
                        <w:rPr>
                          <w:i/>
                          <w:iCs/>
                          <w:sz w:val="18"/>
                          <w:szCs w:val="14"/>
                        </w:rPr>
                        <w:t xml:space="preserve"> representatives</w:t>
                      </w:r>
                      <w:r w:rsidRPr="00BA63D8">
                        <w:rPr>
                          <w:i/>
                          <w:iCs/>
                          <w:sz w:val="18"/>
                          <w:szCs w:val="14"/>
                        </w:rPr>
                        <w:t xml:space="preserve"> to …</w:t>
                      </w:r>
                    </w:p>
                  </w:txbxContent>
                </v:textbox>
                <w10:wrap anchorx="margin"/>
              </v:shape>
            </w:pict>
          </mc:Fallback>
        </mc:AlternateContent>
      </w:r>
    </w:p>
    <w:p w14:paraId="6A8EAC83" w14:textId="23A361F6" w:rsidR="00BA63D8" w:rsidRDefault="00BA63D8" w:rsidP="00BA63D8">
      <w:pPr>
        <w:spacing w:after="120" w:line="300" w:lineRule="auto"/>
        <w:ind w:left="567"/>
        <w:rPr>
          <w:rFonts w:cs="Arial"/>
          <w:sz w:val="22"/>
          <w:szCs w:val="22"/>
        </w:rPr>
      </w:pPr>
      <w:r>
        <w:rPr>
          <w:rFonts w:cs="Arial"/>
          <w:noProof/>
          <w:sz w:val="22"/>
          <w:szCs w:val="22"/>
        </w:rPr>
        <mc:AlternateContent>
          <mc:Choice Requires="wps">
            <w:drawing>
              <wp:anchor distT="0" distB="0" distL="114300" distR="114300" simplePos="0" relativeHeight="251680256" behindDoc="0" locked="0" layoutInCell="1" allowOverlap="1" wp14:anchorId="49B435FB" wp14:editId="08CD43E7">
                <wp:simplePos x="0" y="0"/>
                <wp:positionH relativeFrom="margin">
                  <wp:align>center</wp:align>
                </wp:positionH>
                <wp:positionV relativeFrom="paragraph">
                  <wp:posOffset>159385</wp:posOffset>
                </wp:positionV>
                <wp:extent cx="10258" cy="180000"/>
                <wp:effectExtent l="19050" t="19050" r="27940" b="10795"/>
                <wp:wrapNone/>
                <wp:docPr id="188893860" name="Straight Connector 9"/>
                <wp:cNvGraphicFramePr/>
                <a:graphic xmlns:a="http://schemas.openxmlformats.org/drawingml/2006/main">
                  <a:graphicData uri="http://schemas.microsoft.com/office/word/2010/wordprocessingShape">
                    <wps:wsp>
                      <wps:cNvCnPr/>
                      <wps:spPr>
                        <a:xfrm flipH="1" flipV="1">
                          <a:off x="0" y="0"/>
                          <a:ext cx="10258" cy="180000"/>
                        </a:xfrm>
                        <a:prstGeom prst="line">
                          <a:avLst/>
                        </a:prstGeom>
                        <a:ln w="28575">
                          <a:solidFill>
                            <a:schemeClr val="accent5">
                              <a:lumMod val="20000"/>
                              <a:lumOff val="80000"/>
                            </a:schemeClr>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1E0314" id="Straight Connector 9" o:spid="_x0000_s1026" style="position:absolute;flip:x y;z-index:2516802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2.55pt" to=".8pt,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" strokecolor="#f2ceed [664]" strokeweight="2.25pt">
                <v:stroke joinstyle="miter"/>
                <w10:wrap anchorx="margin"/>
              </v:line>
            </w:pict>
          </mc:Fallback>
        </mc:AlternateContent>
      </w:r>
    </w:p>
    <w:p w14:paraId="7E7D17A5" w14:textId="16425B5A" w:rsidR="00BA63D8" w:rsidRDefault="00EE2973" w:rsidP="00BA63D8">
      <w:pPr>
        <w:spacing w:after="120" w:line="300" w:lineRule="auto"/>
        <w:ind w:left="567"/>
        <w:rPr>
          <w:rFonts w:cs="Arial"/>
          <w:sz w:val="22"/>
          <w:szCs w:val="22"/>
        </w:rPr>
      </w:pPr>
      <w:r>
        <w:rPr>
          <w:rFonts w:cs="Arial"/>
          <w:noProof/>
          <w:sz w:val="22"/>
          <w:szCs w:val="22"/>
        </w:rPr>
        <mc:AlternateContent>
          <mc:Choice Requires="wps">
            <w:drawing>
              <wp:anchor distT="0" distB="0" distL="114300" distR="114300" simplePos="0" relativeHeight="251684352" behindDoc="0" locked="0" layoutInCell="1" allowOverlap="1" wp14:anchorId="6C45E66F" wp14:editId="7090053B">
                <wp:simplePos x="0" y="0"/>
                <wp:positionH relativeFrom="column">
                  <wp:posOffset>1664335</wp:posOffset>
                </wp:positionH>
                <wp:positionV relativeFrom="paragraph">
                  <wp:posOffset>942340</wp:posOffset>
                </wp:positionV>
                <wp:extent cx="3181350" cy="6985"/>
                <wp:effectExtent l="19050" t="19050" r="19050" b="31115"/>
                <wp:wrapNone/>
                <wp:docPr id="1240226167" name="Straight Connector 9"/>
                <wp:cNvGraphicFramePr/>
                <a:graphic xmlns:a="http://schemas.openxmlformats.org/drawingml/2006/main">
                  <a:graphicData uri="http://schemas.microsoft.com/office/word/2010/wordprocessingShape">
                    <wps:wsp>
                      <wps:cNvCnPr/>
                      <wps:spPr>
                        <a:xfrm>
                          <a:off x="0" y="0"/>
                          <a:ext cx="3181350" cy="6985"/>
                        </a:xfrm>
                        <a:prstGeom prst="line">
                          <a:avLst/>
                        </a:prstGeom>
                        <a:ln w="28575">
                          <a:solidFill>
                            <a:schemeClr val="accent5">
                              <a:lumMod val="20000"/>
                              <a:lumOff val="80000"/>
                            </a:schemeClr>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E05742" id="Straight Connector 9" o:spid="_x0000_s1026" style="position:absolute;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1.05pt,74.2pt" to="381.55pt,7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" strokecolor="#f2ceed [664]" strokeweight="2.25pt">
                <v:stroke joinstyle="miter"/>
              </v:line>
            </w:pict>
          </mc:Fallback>
        </mc:AlternateContent>
      </w:r>
      <w:r>
        <w:rPr>
          <w:rFonts w:cs="Arial"/>
          <w:noProof/>
          <w:sz w:val="22"/>
          <w:szCs w:val="22"/>
        </w:rPr>
        <mc:AlternateContent>
          <mc:Choice Requires="wps">
            <w:drawing>
              <wp:anchor distT="0" distB="0" distL="114300" distR="114300" simplePos="0" relativeHeight="251683328" behindDoc="0" locked="0" layoutInCell="1" allowOverlap="1" wp14:anchorId="1C0B6D94" wp14:editId="3C2EF594">
                <wp:simplePos x="0" y="0"/>
                <wp:positionH relativeFrom="page">
                  <wp:posOffset>2948940</wp:posOffset>
                </wp:positionH>
                <wp:positionV relativeFrom="paragraph">
                  <wp:posOffset>954405</wp:posOffset>
                </wp:positionV>
                <wp:extent cx="1991995" cy="342900"/>
                <wp:effectExtent l="0" t="0" r="0" b="0"/>
                <wp:wrapNone/>
                <wp:docPr id="1990260116" name="Text Box 6"/>
                <wp:cNvGraphicFramePr/>
                <a:graphic xmlns:a="http://schemas.openxmlformats.org/drawingml/2006/main">
                  <a:graphicData uri="http://schemas.microsoft.com/office/word/2010/wordprocessingShape">
                    <wps:wsp>
                      <wps:cNvSpPr txBox="1"/>
                      <wps:spPr>
                        <a:xfrm>
                          <a:off x="0" y="0"/>
                          <a:ext cx="1991995" cy="342900"/>
                        </a:xfrm>
                        <a:prstGeom prst="rect">
                          <a:avLst/>
                        </a:prstGeom>
                        <a:noFill/>
                        <a:ln w="6350">
                          <a:noFill/>
                        </a:ln>
                      </wps:spPr>
                      <wps:txbx>
                        <w:txbxContent>
                          <w:p w14:paraId="14269EC6" w14:textId="6B99E4D8" w:rsidR="00BA63D8" w:rsidRPr="00BA63D8" w:rsidRDefault="00BA63D8" w:rsidP="00BA63D8">
                            <w:pPr>
                              <w:jc w:val="center"/>
                              <w:rPr>
                                <w:i/>
                                <w:iCs/>
                                <w:sz w:val="18"/>
                                <w:szCs w:val="14"/>
                              </w:rPr>
                            </w:pPr>
                            <w:r w:rsidRPr="00BA63D8">
                              <w:rPr>
                                <w:i/>
                                <w:iCs/>
                                <w:sz w:val="18"/>
                                <w:szCs w:val="14"/>
                              </w:rPr>
                              <w:t>Delegate</w:t>
                            </w:r>
                            <w:r w:rsidR="0054186E">
                              <w:rPr>
                                <w:i/>
                                <w:iCs/>
                                <w:sz w:val="18"/>
                                <w:szCs w:val="14"/>
                              </w:rPr>
                              <w:t xml:space="preserve"> representatives</w:t>
                            </w:r>
                            <w:r w:rsidRPr="00BA63D8">
                              <w:rPr>
                                <w:i/>
                                <w:iCs/>
                                <w:sz w:val="18"/>
                                <w:szCs w:val="14"/>
                              </w:rPr>
                              <w:t xml:space="preserve"> to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0B6D94" id="_x0000_s1033" type="#_x0000_t202" style="position:absolute;left:0;text-align:left;margin-left:232.2pt;margin-top:75.15pt;width:156.85pt;height:27pt;z-index:251683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" filled="f" stroked="f" strokeweight=".5pt">
                <v:textbox>
                  <w:txbxContent>
                    <w:p w14:paraId="14269EC6" w14:textId="6B99E4D8" w:rsidR="00BA63D8" w:rsidRPr="00BA63D8" w:rsidRDefault="00BA63D8" w:rsidP="00BA63D8">
                      <w:pPr>
                        <w:jc w:val="center"/>
                        <w:rPr>
                          <w:i/>
                          <w:iCs/>
                          <w:sz w:val="18"/>
                          <w:szCs w:val="14"/>
                        </w:rPr>
                      </w:pPr>
                      <w:r w:rsidRPr="00BA63D8">
                        <w:rPr>
                          <w:i/>
                          <w:iCs/>
                          <w:sz w:val="18"/>
                          <w:szCs w:val="14"/>
                        </w:rPr>
                        <w:t>Delegate</w:t>
                      </w:r>
                      <w:r w:rsidR="0054186E">
                        <w:rPr>
                          <w:i/>
                          <w:iCs/>
                          <w:sz w:val="18"/>
                          <w:szCs w:val="14"/>
                        </w:rPr>
                        <w:t xml:space="preserve"> representatives</w:t>
                      </w:r>
                      <w:r w:rsidRPr="00BA63D8">
                        <w:rPr>
                          <w:i/>
                          <w:iCs/>
                          <w:sz w:val="18"/>
                          <w:szCs w:val="14"/>
                        </w:rPr>
                        <w:t xml:space="preserve"> to …</w:t>
                      </w:r>
                    </w:p>
                  </w:txbxContent>
                </v:textbox>
                <w10:wrap anchorx="page"/>
              </v:shape>
            </w:pict>
          </mc:Fallback>
        </mc:AlternateContent>
      </w:r>
      <w:r>
        <w:rPr>
          <w:rFonts w:cs="Arial"/>
          <w:noProof/>
          <w:sz w:val="22"/>
          <w:szCs w:val="22"/>
        </w:rPr>
        <mc:AlternateContent>
          <mc:Choice Requires="wps">
            <w:drawing>
              <wp:anchor distT="0" distB="0" distL="114300" distR="114300" simplePos="0" relativeHeight="251688448" behindDoc="0" locked="0" layoutInCell="1" allowOverlap="1" wp14:anchorId="3972EF49" wp14:editId="1A2FF0A0">
                <wp:simplePos x="0" y="0"/>
                <wp:positionH relativeFrom="column">
                  <wp:posOffset>1651000</wp:posOffset>
                </wp:positionH>
                <wp:positionV relativeFrom="paragraph">
                  <wp:posOffset>715010</wp:posOffset>
                </wp:positionV>
                <wp:extent cx="5715" cy="248920"/>
                <wp:effectExtent l="0" t="0" r="32385" b="36830"/>
                <wp:wrapNone/>
                <wp:docPr id="1702024100" name="Straight Connector 11"/>
                <wp:cNvGraphicFramePr/>
                <a:graphic xmlns:a="http://schemas.openxmlformats.org/drawingml/2006/main">
                  <a:graphicData uri="http://schemas.microsoft.com/office/word/2010/wordprocessingShape">
                    <wps:wsp>
                      <wps:cNvCnPr/>
                      <wps:spPr>
                        <a:xfrm>
                          <a:off x="0" y="0"/>
                          <a:ext cx="5715" cy="248920"/>
                        </a:xfrm>
                        <a:prstGeom prst="line">
                          <a:avLst/>
                        </a:prstGeom>
                        <a:ln>
                          <a:solidFill>
                            <a:schemeClr val="accent5">
                              <a:lumMod val="20000"/>
                              <a:lumOff val="80000"/>
                            </a:schemeClr>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3D6EB1B" id="Straight Connector 11" o:spid="_x0000_s1026" style="position:absolute;z-index:251688448;visibility:visible;mso-wrap-style:square;mso-wrap-distance-left:9pt;mso-wrap-distance-top:0;mso-wrap-distance-right:9pt;mso-wrap-distance-bottom:0;mso-position-horizontal:absolute;mso-position-horizontal-relative:text;mso-position-vertical:absolute;mso-position-vertical-relative:text" from="130pt,56.3pt" to="130.45pt,7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" strokecolor="#f2ceed [664]" strokeweight="1.5pt">
                <v:stroke joinstyle="miter"/>
              </v:line>
            </w:pict>
          </mc:Fallback>
        </mc:AlternateContent>
      </w:r>
      <w:r>
        <w:rPr>
          <w:rFonts w:cs="Arial"/>
          <w:noProof/>
          <w:sz w:val="22"/>
          <w:szCs w:val="22"/>
        </w:rPr>
        <mc:AlternateContent>
          <mc:Choice Requires="wps">
            <w:drawing>
              <wp:anchor distT="0" distB="0" distL="114300" distR="114300" simplePos="0" relativeHeight="251672064" behindDoc="0" locked="0" layoutInCell="1" allowOverlap="1" wp14:anchorId="41AF1FCD" wp14:editId="425035E2">
                <wp:simplePos x="0" y="0"/>
                <wp:positionH relativeFrom="column">
                  <wp:posOffset>675640</wp:posOffset>
                </wp:positionH>
                <wp:positionV relativeFrom="paragraph">
                  <wp:posOffset>391795</wp:posOffset>
                </wp:positionV>
                <wp:extent cx="1943100" cy="342900"/>
                <wp:effectExtent l="0" t="0" r="0" b="0"/>
                <wp:wrapNone/>
                <wp:docPr id="1554240857" name="Text Box 6"/>
                <wp:cNvGraphicFramePr/>
                <a:graphic xmlns:a="http://schemas.openxmlformats.org/drawingml/2006/main">
                  <a:graphicData uri="http://schemas.microsoft.com/office/word/2010/wordprocessingShape">
                    <wps:wsp>
                      <wps:cNvSpPr txBox="1"/>
                      <wps:spPr>
                        <a:xfrm>
                          <a:off x="0" y="0"/>
                          <a:ext cx="1943100" cy="342900"/>
                        </a:xfrm>
                        <a:prstGeom prst="rect">
                          <a:avLst/>
                        </a:prstGeom>
                        <a:solidFill>
                          <a:schemeClr val="accent5">
                            <a:lumMod val="20000"/>
                            <a:lumOff val="80000"/>
                          </a:schemeClr>
                        </a:solidFill>
                        <a:ln w="6350">
                          <a:noFill/>
                        </a:ln>
                      </wps:spPr>
                      <wps:txbx>
                        <w:txbxContent>
                          <w:p w14:paraId="6EFCE3A4" w14:textId="6198F741" w:rsidR="00BA63D8" w:rsidRPr="00BA63D8" w:rsidRDefault="00BA63D8" w:rsidP="00BA63D8">
                            <w:pPr>
                              <w:jc w:val="center"/>
                              <w:rPr>
                                <w:b/>
                                <w:bCs/>
                              </w:rPr>
                            </w:pPr>
                            <w:r>
                              <w:rPr>
                                <w:b/>
                                <w:bCs/>
                              </w:rPr>
                              <w:t>Area committee</w:t>
                            </w:r>
                            <w:r>
                              <w:rPr>
                                <w:b/>
                                <w:bCs/>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AF1FCD" id="_x0000_s1034" type="#_x0000_t202" style="position:absolute;left:0;text-align:left;margin-left:53.2pt;margin-top:30.85pt;width:153pt;height:27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" fillcolor="#f2ceed [664]" stroked="f" strokeweight=".5pt">
                <v:textbox>
                  <w:txbxContent>
                    <w:p w14:paraId="6EFCE3A4" w14:textId="6198F741" w:rsidR="00BA63D8" w:rsidRPr="00BA63D8" w:rsidRDefault="00BA63D8" w:rsidP="00BA63D8">
                      <w:pPr>
                        <w:jc w:val="center"/>
                        <w:rPr>
                          <w:b/>
                          <w:bCs/>
                        </w:rPr>
                      </w:pPr>
                      <w:r>
                        <w:rPr>
                          <w:b/>
                          <w:bCs/>
                        </w:rPr>
                        <w:t>Area committee</w:t>
                      </w:r>
                      <w:r>
                        <w:rPr>
                          <w:b/>
                          <w:bCs/>
                        </w:rPr>
                        <w:t>s</w:t>
                      </w:r>
                    </w:p>
                  </w:txbxContent>
                </v:textbox>
              </v:shape>
            </w:pict>
          </mc:Fallback>
        </mc:AlternateContent>
      </w:r>
      <w:r>
        <w:rPr>
          <w:rFonts w:cs="Arial"/>
          <w:noProof/>
          <w:sz w:val="22"/>
          <w:szCs w:val="22"/>
        </w:rPr>
        <mc:AlternateContent>
          <mc:Choice Requires="wps">
            <w:drawing>
              <wp:anchor distT="0" distB="0" distL="114300" distR="114300" simplePos="0" relativeHeight="251671040" behindDoc="0" locked="0" layoutInCell="1" allowOverlap="1" wp14:anchorId="45A92A43" wp14:editId="6A43B3A8">
                <wp:simplePos x="0" y="0"/>
                <wp:positionH relativeFrom="column">
                  <wp:posOffset>3834130</wp:posOffset>
                </wp:positionH>
                <wp:positionV relativeFrom="paragraph">
                  <wp:posOffset>377825</wp:posOffset>
                </wp:positionV>
                <wp:extent cx="1988820" cy="342900"/>
                <wp:effectExtent l="0" t="0" r="0" b="0"/>
                <wp:wrapNone/>
                <wp:docPr id="1551243190" name="Text Box 6"/>
                <wp:cNvGraphicFramePr/>
                <a:graphic xmlns:a="http://schemas.openxmlformats.org/drawingml/2006/main">
                  <a:graphicData uri="http://schemas.microsoft.com/office/word/2010/wordprocessingShape">
                    <wps:wsp>
                      <wps:cNvSpPr txBox="1"/>
                      <wps:spPr>
                        <a:xfrm>
                          <a:off x="0" y="0"/>
                          <a:ext cx="1988820" cy="342900"/>
                        </a:xfrm>
                        <a:prstGeom prst="rect">
                          <a:avLst/>
                        </a:prstGeom>
                        <a:solidFill>
                          <a:schemeClr val="accent5">
                            <a:lumMod val="20000"/>
                            <a:lumOff val="80000"/>
                          </a:schemeClr>
                        </a:solidFill>
                        <a:ln w="6350">
                          <a:noFill/>
                        </a:ln>
                      </wps:spPr>
                      <wps:txbx>
                        <w:txbxContent>
                          <w:p w14:paraId="3A371A68" w14:textId="77777777" w:rsidR="00BA63D8" w:rsidRPr="00BA63D8" w:rsidRDefault="00BA63D8" w:rsidP="00BA63D8">
                            <w:pPr>
                              <w:jc w:val="center"/>
                              <w:rPr>
                                <w:b/>
                                <w:bCs/>
                              </w:rPr>
                            </w:pPr>
                            <w:r>
                              <w:rPr>
                                <w:b/>
                                <w:bCs/>
                              </w:rPr>
                              <w:t>Themed committees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A92A43" id="_x0000_s1035" type="#_x0000_t202" style="position:absolute;left:0;text-align:left;margin-left:301.9pt;margin-top:29.75pt;width:156.6pt;height:27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" fillcolor="#f2ceed [664]" stroked="f" strokeweight=".5pt">
                <v:textbox>
                  <w:txbxContent>
                    <w:p w14:paraId="3A371A68" w14:textId="77777777" w:rsidR="00BA63D8" w:rsidRPr="00BA63D8" w:rsidRDefault="00BA63D8" w:rsidP="00BA63D8">
                      <w:pPr>
                        <w:jc w:val="center"/>
                        <w:rPr>
                          <w:b/>
                          <w:bCs/>
                        </w:rPr>
                      </w:pPr>
                      <w:r>
                        <w:rPr>
                          <w:b/>
                          <w:bCs/>
                        </w:rPr>
                        <w:t>Themed committees</w:t>
                      </w:r>
                    </w:p>
                  </w:txbxContent>
                </v:textbox>
              </v:shape>
            </w:pict>
          </mc:Fallback>
        </mc:AlternateContent>
      </w:r>
      <w:r>
        <w:rPr>
          <w:rFonts w:cs="Arial"/>
          <w:noProof/>
          <w:sz w:val="22"/>
          <w:szCs w:val="22"/>
        </w:rPr>
        <mc:AlternateContent>
          <mc:Choice Requires="wps">
            <w:drawing>
              <wp:anchor distT="0" distB="0" distL="114300" distR="114300" simplePos="0" relativeHeight="251674112" behindDoc="0" locked="0" layoutInCell="1" allowOverlap="1" wp14:anchorId="2EB20D8B" wp14:editId="2F910A45">
                <wp:simplePos x="0" y="0"/>
                <wp:positionH relativeFrom="column">
                  <wp:posOffset>1635760</wp:posOffset>
                </wp:positionH>
                <wp:positionV relativeFrom="paragraph">
                  <wp:posOffset>35560</wp:posOffset>
                </wp:positionV>
                <wp:extent cx="7620" cy="323850"/>
                <wp:effectExtent l="38100" t="0" r="68580" b="57150"/>
                <wp:wrapNone/>
                <wp:docPr id="1796906768" name="Straight Arrow Connector 8"/>
                <wp:cNvGraphicFramePr/>
                <a:graphic xmlns:a="http://schemas.openxmlformats.org/drawingml/2006/main">
                  <a:graphicData uri="http://schemas.microsoft.com/office/word/2010/wordprocessingShape">
                    <wps:wsp>
                      <wps:cNvCnPr/>
                      <wps:spPr>
                        <a:xfrm>
                          <a:off x="0" y="0"/>
                          <a:ext cx="7620" cy="323850"/>
                        </a:xfrm>
                        <a:prstGeom prst="straightConnector1">
                          <a:avLst/>
                        </a:prstGeom>
                        <a:ln>
                          <a:solidFill>
                            <a:schemeClr val="accent5">
                              <a:lumMod val="20000"/>
                              <a:lumOff val="80000"/>
                            </a:schemeClr>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shapetype w14:anchorId="3859A91C" id="_x0000_t32" coordsize="21600,21600" o:spt="32" o:oned="t" path="m,l21600,21600e" filled="f">
                <v:path arrowok="t" fillok="f" o:connecttype="none"/>
                <o:lock v:ext="edit" shapetype="t"/>
              </v:shapetype>
              <v:shape id="Straight Arrow Connector 8" o:spid="_x0000_s1026" type="#_x0000_t32" style="position:absolute;margin-left:128.8pt;margin-top:2.8pt;width:.6pt;height:25.5pt;z-index:251674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" strokecolor="#f2ceed [664]" strokeweight="1.5pt">
                <v:stroke endarrow="block" joinstyle="miter"/>
              </v:shape>
            </w:pict>
          </mc:Fallback>
        </mc:AlternateContent>
      </w:r>
      <w:r>
        <w:rPr>
          <w:rFonts w:cs="Arial"/>
          <w:noProof/>
          <w:sz w:val="22"/>
          <w:szCs w:val="22"/>
        </w:rPr>
        <mc:AlternateContent>
          <mc:Choice Requires="wps">
            <w:drawing>
              <wp:anchor distT="0" distB="0" distL="114300" distR="114300" simplePos="0" relativeHeight="251676160" behindDoc="0" locked="0" layoutInCell="1" allowOverlap="1" wp14:anchorId="3C49DF26" wp14:editId="2C896FC1">
                <wp:simplePos x="0" y="0"/>
                <wp:positionH relativeFrom="column">
                  <wp:posOffset>1637665</wp:posOffset>
                </wp:positionH>
                <wp:positionV relativeFrom="paragraph">
                  <wp:posOffset>43180</wp:posOffset>
                </wp:positionV>
                <wp:extent cx="3166745" cy="0"/>
                <wp:effectExtent l="0" t="19050" r="33655" b="19050"/>
                <wp:wrapNone/>
                <wp:docPr id="646492409" name="Straight Connector 9"/>
                <wp:cNvGraphicFramePr/>
                <a:graphic xmlns:a="http://schemas.openxmlformats.org/drawingml/2006/main">
                  <a:graphicData uri="http://schemas.microsoft.com/office/word/2010/wordprocessingShape">
                    <wps:wsp>
                      <wps:cNvCnPr/>
                      <wps:spPr>
                        <a:xfrm flipV="1">
                          <a:off x="0" y="0"/>
                          <a:ext cx="3166745" cy="0"/>
                        </a:xfrm>
                        <a:prstGeom prst="line">
                          <a:avLst/>
                        </a:prstGeom>
                        <a:ln w="28575">
                          <a:solidFill>
                            <a:schemeClr val="accent5">
                              <a:lumMod val="20000"/>
                              <a:lumOff val="80000"/>
                            </a:schemeClr>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413C6B" id="Straight Connector 9" o:spid="_x0000_s1026" style="position:absolute;flip:y;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8.95pt,3.4pt" to="378.3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" strokecolor="#f2ceed [664]" strokeweight="2.25pt">
                <v:stroke joinstyle="miter"/>
              </v:line>
            </w:pict>
          </mc:Fallback>
        </mc:AlternateContent>
      </w:r>
      <w:r>
        <w:rPr>
          <w:rFonts w:cs="Arial"/>
          <w:noProof/>
          <w:sz w:val="22"/>
          <w:szCs w:val="22"/>
        </w:rPr>
        <mc:AlternateContent>
          <mc:Choice Requires="wps">
            <w:drawing>
              <wp:anchor distT="0" distB="0" distL="114300" distR="114300" simplePos="0" relativeHeight="251678208" behindDoc="0" locked="0" layoutInCell="1" allowOverlap="1" wp14:anchorId="683A340A" wp14:editId="770F99BA">
                <wp:simplePos x="0" y="0"/>
                <wp:positionH relativeFrom="column">
                  <wp:posOffset>4805680</wp:posOffset>
                </wp:positionH>
                <wp:positionV relativeFrom="paragraph">
                  <wp:posOffset>29210</wp:posOffset>
                </wp:positionV>
                <wp:extent cx="7620" cy="323850"/>
                <wp:effectExtent l="38100" t="0" r="68580" b="57150"/>
                <wp:wrapNone/>
                <wp:docPr id="503920794" name="Straight Arrow Connector 8"/>
                <wp:cNvGraphicFramePr/>
                <a:graphic xmlns:a="http://schemas.openxmlformats.org/drawingml/2006/main">
                  <a:graphicData uri="http://schemas.microsoft.com/office/word/2010/wordprocessingShape">
                    <wps:wsp>
                      <wps:cNvCnPr/>
                      <wps:spPr>
                        <a:xfrm>
                          <a:off x="0" y="0"/>
                          <a:ext cx="7620" cy="323850"/>
                        </a:xfrm>
                        <a:prstGeom prst="straightConnector1">
                          <a:avLst/>
                        </a:prstGeom>
                        <a:ln>
                          <a:solidFill>
                            <a:schemeClr val="accent5">
                              <a:lumMod val="20000"/>
                              <a:lumOff val="80000"/>
                            </a:schemeClr>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shape w14:anchorId="1A301F5F" id="Straight Arrow Connector 8" o:spid="_x0000_s1026" type="#_x0000_t32" style="position:absolute;margin-left:378.4pt;margin-top:2.3pt;width:.6pt;height:25.5pt;z-index:251678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" strokecolor="#f2ceed [664]" strokeweight="1.5pt">
                <v:stroke endarrow="block" joinstyle="miter"/>
              </v:shape>
            </w:pict>
          </mc:Fallback>
        </mc:AlternateContent>
      </w:r>
      <w:r>
        <w:rPr>
          <w:rFonts w:cs="Arial"/>
          <w:noProof/>
          <w:sz w:val="22"/>
          <w:szCs w:val="22"/>
        </w:rPr>
        <mc:AlternateContent>
          <mc:Choice Requires="wps">
            <w:drawing>
              <wp:anchor distT="0" distB="0" distL="114300" distR="114300" simplePos="0" relativeHeight="251690496" behindDoc="0" locked="0" layoutInCell="1" allowOverlap="1" wp14:anchorId="2D243665" wp14:editId="468F0069">
                <wp:simplePos x="0" y="0"/>
                <wp:positionH relativeFrom="column">
                  <wp:posOffset>4843780</wp:posOffset>
                </wp:positionH>
                <wp:positionV relativeFrom="paragraph">
                  <wp:posOffset>708660</wp:posOffset>
                </wp:positionV>
                <wp:extent cx="5715" cy="248920"/>
                <wp:effectExtent l="0" t="0" r="32385" b="36830"/>
                <wp:wrapNone/>
                <wp:docPr id="103556534" name="Straight Connector 11"/>
                <wp:cNvGraphicFramePr/>
                <a:graphic xmlns:a="http://schemas.openxmlformats.org/drawingml/2006/main">
                  <a:graphicData uri="http://schemas.microsoft.com/office/word/2010/wordprocessingShape">
                    <wps:wsp>
                      <wps:cNvCnPr/>
                      <wps:spPr>
                        <a:xfrm>
                          <a:off x="0" y="0"/>
                          <a:ext cx="5715" cy="248920"/>
                        </a:xfrm>
                        <a:prstGeom prst="line">
                          <a:avLst/>
                        </a:prstGeom>
                        <a:ln>
                          <a:solidFill>
                            <a:schemeClr val="accent5">
                              <a:lumMod val="20000"/>
                              <a:lumOff val="80000"/>
                            </a:schemeClr>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1E3BDBC" id="Straight Connector 11" o:spid="_x0000_s1026" style="position:absolute;z-index:251690496;visibility:visible;mso-wrap-style:square;mso-wrap-distance-left:9pt;mso-wrap-distance-top:0;mso-wrap-distance-right:9pt;mso-wrap-distance-bottom:0;mso-position-horizontal:absolute;mso-position-horizontal-relative:text;mso-position-vertical:absolute;mso-position-vertical-relative:text" from="381.4pt,55.8pt" to="381.85pt,7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" strokecolor="#f2ceed [664]" strokeweight="1.5pt">
                <v:stroke joinstyle="miter"/>
              </v:line>
            </w:pict>
          </mc:Fallback>
        </mc:AlternateContent>
      </w:r>
    </w:p>
    <w:p w14:paraId="20011106" w14:textId="66FD8551" w:rsidR="00BA63D8" w:rsidRDefault="00BA63D8" w:rsidP="00BA63D8">
      <w:pPr>
        <w:spacing w:after="120" w:line="300" w:lineRule="auto"/>
        <w:ind w:left="567"/>
        <w:rPr>
          <w:rFonts w:cs="Arial"/>
          <w:sz w:val="22"/>
          <w:szCs w:val="22"/>
        </w:rPr>
      </w:pPr>
    </w:p>
    <w:p w14:paraId="63F6E539" w14:textId="66DA77DC" w:rsidR="00BA63D8" w:rsidRDefault="00BA63D8" w:rsidP="00BA63D8">
      <w:pPr>
        <w:spacing w:after="120" w:line="300" w:lineRule="auto"/>
        <w:ind w:left="567"/>
        <w:rPr>
          <w:rFonts w:cs="Arial"/>
          <w:sz w:val="22"/>
          <w:szCs w:val="22"/>
        </w:rPr>
      </w:pPr>
    </w:p>
    <w:p w14:paraId="11C4B7F1" w14:textId="03B9B5CB" w:rsidR="00BA63D8" w:rsidRDefault="00BA63D8" w:rsidP="00BA63D8">
      <w:pPr>
        <w:spacing w:after="120" w:line="300" w:lineRule="auto"/>
        <w:ind w:left="567"/>
        <w:rPr>
          <w:rFonts w:cs="Arial"/>
          <w:sz w:val="22"/>
          <w:szCs w:val="22"/>
        </w:rPr>
      </w:pPr>
    </w:p>
    <w:p w14:paraId="0259B760" w14:textId="14B9276A" w:rsidR="00BA63D8" w:rsidRDefault="0054186E" w:rsidP="00BA63D8">
      <w:pPr>
        <w:spacing w:after="120" w:line="300" w:lineRule="auto"/>
        <w:ind w:left="567"/>
        <w:rPr>
          <w:rFonts w:cs="Arial"/>
          <w:sz w:val="22"/>
          <w:szCs w:val="22"/>
        </w:rPr>
      </w:pPr>
      <w:r>
        <w:rPr>
          <w:rFonts w:cs="Arial"/>
          <w:noProof/>
          <w:sz w:val="22"/>
          <w:szCs w:val="22"/>
        </w:rPr>
        <mc:AlternateContent>
          <mc:Choice Requires="wps">
            <w:drawing>
              <wp:anchor distT="0" distB="0" distL="114300" distR="114300" simplePos="0" relativeHeight="251691520" behindDoc="0" locked="0" layoutInCell="1" allowOverlap="1" wp14:anchorId="798F9F97" wp14:editId="53867D01">
                <wp:simplePos x="0" y="0"/>
                <wp:positionH relativeFrom="margin">
                  <wp:posOffset>3131820</wp:posOffset>
                </wp:positionH>
                <wp:positionV relativeFrom="paragraph">
                  <wp:posOffset>52070</wp:posOffset>
                </wp:positionV>
                <wp:extent cx="7327" cy="324000"/>
                <wp:effectExtent l="38100" t="0" r="69215" b="57150"/>
                <wp:wrapNone/>
                <wp:docPr id="45791972" name="Straight Arrow Connector 12"/>
                <wp:cNvGraphicFramePr/>
                <a:graphic xmlns:a="http://schemas.openxmlformats.org/drawingml/2006/main">
                  <a:graphicData uri="http://schemas.microsoft.com/office/word/2010/wordprocessingShape">
                    <wps:wsp>
                      <wps:cNvCnPr/>
                      <wps:spPr>
                        <a:xfrm>
                          <a:off x="0" y="0"/>
                          <a:ext cx="7327" cy="324000"/>
                        </a:xfrm>
                        <a:prstGeom prst="straightConnector1">
                          <a:avLst/>
                        </a:prstGeom>
                        <a:ln>
                          <a:solidFill>
                            <a:schemeClr val="accent5">
                              <a:lumMod val="20000"/>
                              <a:lumOff val="80000"/>
                            </a:schemeClr>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8116EB6" id="Straight Arrow Connector 12" o:spid="_x0000_s1026" type="#_x0000_t32" style="position:absolute;margin-left:246.6pt;margin-top:4.1pt;width:.6pt;height:25.5pt;z-index:251691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" strokecolor="#f2ceed [664]" strokeweight="1.5pt">
                <v:stroke endarrow="block" joinstyle="miter"/>
                <w10:wrap anchorx="margin"/>
              </v:shape>
            </w:pict>
          </mc:Fallback>
        </mc:AlternateContent>
      </w:r>
    </w:p>
    <w:p w14:paraId="181CCBB9" w14:textId="0AB75BF2" w:rsidR="00BA63D8" w:rsidRDefault="00EE2973" w:rsidP="00BA63D8">
      <w:pPr>
        <w:spacing w:after="120" w:line="300" w:lineRule="auto"/>
        <w:ind w:left="567"/>
        <w:rPr>
          <w:rFonts w:cs="Arial"/>
          <w:sz w:val="22"/>
          <w:szCs w:val="22"/>
        </w:rPr>
      </w:pPr>
      <w:r>
        <w:rPr>
          <w:rFonts w:cs="Arial"/>
          <w:noProof/>
          <w:sz w:val="22"/>
          <w:szCs w:val="22"/>
        </w:rPr>
        <mc:AlternateContent>
          <mc:Choice Requires="wps">
            <w:drawing>
              <wp:anchor distT="0" distB="0" distL="114300" distR="114300" simplePos="0" relativeHeight="251673088" behindDoc="0" locked="0" layoutInCell="1" allowOverlap="1" wp14:anchorId="6D9C7F82" wp14:editId="1E3B5177">
                <wp:simplePos x="0" y="0"/>
                <wp:positionH relativeFrom="column">
                  <wp:posOffset>1537335</wp:posOffset>
                </wp:positionH>
                <wp:positionV relativeFrom="paragraph">
                  <wp:posOffset>121285</wp:posOffset>
                </wp:positionV>
                <wp:extent cx="3223260" cy="342900"/>
                <wp:effectExtent l="0" t="0" r="0" b="0"/>
                <wp:wrapNone/>
                <wp:docPr id="1343911095" name="Text Box 6"/>
                <wp:cNvGraphicFramePr/>
                <a:graphic xmlns:a="http://schemas.openxmlformats.org/drawingml/2006/main">
                  <a:graphicData uri="http://schemas.microsoft.com/office/word/2010/wordprocessingShape">
                    <wps:wsp>
                      <wps:cNvSpPr txBox="1"/>
                      <wps:spPr>
                        <a:xfrm>
                          <a:off x="0" y="0"/>
                          <a:ext cx="3223260" cy="342900"/>
                        </a:xfrm>
                        <a:prstGeom prst="rect">
                          <a:avLst/>
                        </a:prstGeom>
                        <a:solidFill>
                          <a:schemeClr val="accent5">
                            <a:lumMod val="20000"/>
                            <a:lumOff val="80000"/>
                          </a:schemeClr>
                        </a:solidFill>
                        <a:ln w="6350">
                          <a:noFill/>
                        </a:ln>
                      </wps:spPr>
                      <wps:txbx>
                        <w:txbxContent>
                          <w:p w14:paraId="76B5FEF0" w14:textId="594EC4C5" w:rsidR="00BA63D8" w:rsidRPr="00BA63D8" w:rsidRDefault="00BA63D8" w:rsidP="00BA63D8">
                            <w:pPr>
                              <w:jc w:val="center"/>
                              <w:rPr>
                                <w:b/>
                                <w:bCs/>
                              </w:rPr>
                            </w:pPr>
                            <w:r>
                              <w:rPr>
                                <w:b/>
                                <w:bCs/>
                              </w:rPr>
                              <w:t xml:space="preserve">National </w:t>
                            </w:r>
                            <w:r>
                              <w:rPr>
                                <w:b/>
                                <w:bCs/>
                              </w:rPr>
                              <w:t xml:space="preserve">executive </w:t>
                            </w:r>
                            <w:r>
                              <w:rPr>
                                <w:b/>
                                <w:bCs/>
                              </w:rPr>
                              <w:t>committee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9C7F82" id="_x0000_s1036" type="#_x0000_t202" style="position:absolute;left:0;text-align:left;margin-left:121.05pt;margin-top:9.55pt;width:253.8pt;height:27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" fillcolor="#f2ceed [664]" stroked="f" strokeweight=".5pt">
                <v:textbox>
                  <w:txbxContent>
                    <w:p w14:paraId="76B5FEF0" w14:textId="594EC4C5" w:rsidR="00BA63D8" w:rsidRPr="00BA63D8" w:rsidRDefault="00BA63D8" w:rsidP="00BA63D8">
                      <w:pPr>
                        <w:jc w:val="center"/>
                        <w:rPr>
                          <w:b/>
                          <w:bCs/>
                        </w:rPr>
                      </w:pPr>
                      <w:r>
                        <w:rPr>
                          <w:b/>
                          <w:bCs/>
                        </w:rPr>
                        <w:t xml:space="preserve">National </w:t>
                      </w:r>
                      <w:r>
                        <w:rPr>
                          <w:b/>
                          <w:bCs/>
                        </w:rPr>
                        <w:t xml:space="preserve">executive </w:t>
                      </w:r>
                      <w:r>
                        <w:rPr>
                          <w:b/>
                          <w:bCs/>
                        </w:rPr>
                        <w:t>committee</w:t>
                      </w:r>
                    </w:p>
                  </w:txbxContent>
                </v:textbox>
              </v:shape>
            </w:pict>
          </mc:Fallback>
        </mc:AlternateContent>
      </w:r>
    </w:p>
    <w:p w14:paraId="21BCC331" w14:textId="2B671412" w:rsidR="00BA63D8" w:rsidRPr="00D82E31" w:rsidRDefault="00BA63D8" w:rsidP="00BA63D8">
      <w:pPr>
        <w:spacing w:after="120" w:line="300" w:lineRule="auto"/>
        <w:ind w:left="567"/>
        <w:rPr>
          <w:rFonts w:cs="Arial"/>
          <w:sz w:val="22"/>
          <w:szCs w:val="22"/>
        </w:rPr>
      </w:pPr>
    </w:p>
    <w:p w14:paraId="6F34181E" w14:textId="074F8133" w:rsidR="000C65D7" w:rsidRPr="000C65D7" w:rsidRDefault="00D727E2" w:rsidP="00FA7744">
      <w:pPr>
        <w:pStyle w:val="NHUSub"/>
      </w:pPr>
      <w:r>
        <w:lastRenderedPageBreak/>
        <w:t xml:space="preserve">Membership and </w:t>
      </w:r>
      <w:r w:rsidR="000C65D7" w:rsidRPr="000C65D7">
        <w:t>Sectional interests</w:t>
      </w:r>
    </w:p>
    <w:p w14:paraId="32360832" w14:textId="7E5B7EF8" w:rsidR="000C65D7" w:rsidRDefault="000C65D7" w:rsidP="00E819B6">
      <w:pPr>
        <w:spacing w:after="120" w:line="300" w:lineRule="auto"/>
        <w:ind w:left="567"/>
        <w:rPr>
          <w:rFonts w:cs="Arial"/>
          <w:sz w:val="22"/>
          <w:szCs w:val="22"/>
        </w:rPr>
      </w:pPr>
      <w:r w:rsidRPr="000C65D7">
        <w:rPr>
          <w:rFonts w:cs="Arial"/>
          <w:sz w:val="22"/>
          <w:szCs w:val="22"/>
        </w:rPr>
        <w:t>The structure of the union needs to accommodate the various interests of</w:t>
      </w:r>
      <w:r w:rsidR="002C55E0">
        <w:rPr>
          <w:rFonts w:cs="Arial"/>
          <w:sz w:val="22"/>
          <w:szCs w:val="22"/>
        </w:rPr>
        <w:t xml:space="preserve"> different tenure and landlord types. </w:t>
      </w:r>
      <w:r w:rsidR="00AC5573">
        <w:rPr>
          <w:rFonts w:cs="Arial"/>
          <w:sz w:val="22"/>
          <w:szCs w:val="22"/>
        </w:rPr>
        <w:t>The recommendation is to offer three levels of membership:</w:t>
      </w:r>
    </w:p>
    <w:p w14:paraId="6D45DC3A" w14:textId="77777777" w:rsidR="00AC5573" w:rsidRDefault="00AC5573" w:rsidP="00E819B6">
      <w:pPr>
        <w:spacing w:after="120" w:line="300" w:lineRule="auto"/>
        <w:ind w:left="567"/>
        <w:rPr>
          <w:rFonts w:cs="Arial"/>
          <w:sz w:val="22"/>
          <w:szCs w:val="22"/>
        </w:rPr>
      </w:pPr>
    </w:p>
    <w:p w14:paraId="2B17741D" w14:textId="43E810F6" w:rsidR="00AC5573" w:rsidRDefault="00AC5573" w:rsidP="00E819B6">
      <w:pPr>
        <w:spacing w:after="120" w:line="300" w:lineRule="auto"/>
        <w:ind w:left="567"/>
        <w:rPr>
          <w:rFonts w:cs="Arial"/>
          <w:b/>
          <w:bCs/>
          <w:sz w:val="22"/>
          <w:szCs w:val="22"/>
        </w:rPr>
      </w:pPr>
      <w:r>
        <w:rPr>
          <w:rFonts w:cs="Arial"/>
          <w:b/>
          <w:bCs/>
          <w:sz w:val="22"/>
          <w:szCs w:val="22"/>
        </w:rPr>
        <w:t xml:space="preserve">Level 1 - </w:t>
      </w:r>
      <w:r w:rsidRPr="00AC5573">
        <w:rPr>
          <w:rFonts w:cs="Arial"/>
          <w:b/>
          <w:bCs/>
          <w:sz w:val="22"/>
          <w:szCs w:val="22"/>
        </w:rPr>
        <w:t>Full members</w:t>
      </w:r>
    </w:p>
    <w:p w14:paraId="70C06007" w14:textId="4F496643" w:rsidR="00AC5573" w:rsidRPr="00AC5573" w:rsidRDefault="00AC5573" w:rsidP="00E819B6">
      <w:pPr>
        <w:spacing w:after="120" w:line="300" w:lineRule="auto"/>
        <w:ind w:left="567"/>
        <w:rPr>
          <w:rFonts w:cs="Arial"/>
          <w:sz w:val="22"/>
          <w:szCs w:val="22"/>
        </w:rPr>
      </w:pPr>
      <w:r w:rsidRPr="00AC5573">
        <w:rPr>
          <w:rFonts w:cs="Arial"/>
          <w:sz w:val="22"/>
          <w:szCs w:val="22"/>
        </w:rPr>
        <w:t>These members</w:t>
      </w:r>
      <w:r>
        <w:rPr>
          <w:rFonts w:cs="Arial"/>
          <w:sz w:val="22"/>
          <w:szCs w:val="22"/>
        </w:rPr>
        <w:t xml:space="preserve"> would enjoy the full rights of membership to create democratic control of the Housing Union:</w:t>
      </w:r>
    </w:p>
    <w:p w14:paraId="082F203C" w14:textId="77777777" w:rsidR="0081693A" w:rsidRPr="0081693A" w:rsidRDefault="0081693A" w:rsidP="008A15A8">
      <w:pPr>
        <w:pStyle w:val="ListParagraph"/>
        <w:numPr>
          <w:ilvl w:val="0"/>
          <w:numId w:val="21"/>
        </w:numPr>
        <w:spacing w:after="120" w:line="300" w:lineRule="auto"/>
        <w:ind w:left="993" w:hanging="426"/>
        <w:rPr>
          <w:rFonts w:cs="Arial"/>
          <w:b/>
          <w:bCs/>
          <w:sz w:val="22"/>
          <w:szCs w:val="22"/>
        </w:rPr>
      </w:pPr>
      <w:r w:rsidRPr="0081693A">
        <w:rPr>
          <w:rFonts w:cs="Arial"/>
          <w:b/>
          <w:bCs/>
          <w:sz w:val="22"/>
          <w:szCs w:val="22"/>
        </w:rPr>
        <w:t>Te</w:t>
      </w:r>
      <w:r w:rsidR="000C65D7" w:rsidRPr="0081693A">
        <w:rPr>
          <w:rFonts w:cs="Arial"/>
          <w:b/>
          <w:bCs/>
          <w:sz w:val="22"/>
          <w:szCs w:val="22"/>
        </w:rPr>
        <w:t>nants</w:t>
      </w:r>
      <w:r w:rsidRPr="0081693A">
        <w:rPr>
          <w:rFonts w:cs="Arial"/>
          <w:b/>
          <w:bCs/>
          <w:sz w:val="22"/>
          <w:szCs w:val="22"/>
        </w:rPr>
        <w:t xml:space="preserve"> (full renters)</w:t>
      </w:r>
    </w:p>
    <w:p w14:paraId="4693CDF3" w14:textId="77777777" w:rsidR="0081693A" w:rsidRDefault="000C65D7" w:rsidP="00E819B6">
      <w:pPr>
        <w:pStyle w:val="ListParagraph"/>
        <w:numPr>
          <w:ilvl w:val="1"/>
          <w:numId w:val="21"/>
        </w:numPr>
        <w:spacing w:after="120" w:line="300" w:lineRule="auto"/>
        <w:ind w:left="1560" w:hanging="426"/>
        <w:contextualSpacing/>
        <w:rPr>
          <w:rFonts w:cs="Arial"/>
          <w:sz w:val="22"/>
          <w:szCs w:val="22"/>
        </w:rPr>
      </w:pPr>
      <w:r w:rsidRPr="0081693A">
        <w:rPr>
          <w:rFonts w:cs="Arial"/>
          <w:sz w:val="22"/>
          <w:szCs w:val="22"/>
        </w:rPr>
        <w:t>social tenants</w:t>
      </w:r>
    </w:p>
    <w:p w14:paraId="63749075" w14:textId="1950A9EE" w:rsidR="000C65D7" w:rsidRDefault="000C65D7" w:rsidP="00E819B6">
      <w:pPr>
        <w:pStyle w:val="ListParagraph"/>
        <w:numPr>
          <w:ilvl w:val="1"/>
          <w:numId w:val="21"/>
        </w:numPr>
        <w:spacing w:after="120" w:line="300" w:lineRule="auto"/>
        <w:ind w:left="1560" w:hanging="426"/>
        <w:contextualSpacing/>
        <w:rPr>
          <w:rFonts w:cs="Arial"/>
          <w:sz w:val="22"/>
          <w:szCs w:val="22"/>
        </w:rPr>
      </w:pPr>
      <w:r w:rsidRPr="0081693A">
        <w:rPr>
          <w:rFonts w:cs="Arial"/>
          <w:sz w:val="22"/>
          <w:szCs w:val="22"/>
        </w:rPr>
        <w:t>private renters</w:t>
      </w:r>
    </w:p>
    <w:p w14:paraId="56C0AFE0" w14:textId="17C68F6C" w:rsidR="0081693A" w:rsidRDefault="0081693A" w:rsidP="00E819B6">
      <w:pPr>
        <w:pStyle w:val="ListParagraph"/>
        <w:numPr>
          <w:ilvl w:val="1"/>
          <w:numId w:val="21"/>
        </w:numPr>
        <w:spacing w:after="120" w:line="300" w:lineRule="auto"/>
        <w:ind w:left="1560" w:hanging="426"/>
        <w:contextualSpacing/>
        <w:rPr>
          <w:rFonts w:cs="Arial"/>
          <w:sz w:val="22"/>
          <w:szCs w:val="22"/>
        </w:rPr>
      </w:pPr>
      <w:r>
        <w:rPr>
          <w:rFonts w:cs="Arial"/>
          <w:sz w:val="22"/>
          <w:szCs w:val="22"/>
        </w:rPr>
        <w:t>shared owners as they rent a proportion of their property</w:t>
      </w:r>
    </w:p>
    <w:p w14:paraId="18E1A6F2" w14:textId="77777777" w:rsidR="0081693A" w:rsidRPr="0081693A" w:rsidRDefault="0081693A" w:rsidP="0081693A">
      <w:pPr>
        <w:pStyle w:val="ListParagraph"/>
        <w:spacing w:after="120" w:line="300" w:lineRule="auto"/>
        <w:ind w:left="2007"/>
        <w:rPr>
          <w:rFonts w:cs="Arial"/>
          <w:sz w:val="22"/>
          <w:szCs w:val="22"/>
        </w:rPr>
      </w:pPr>
    </w:p>
    <w:p w14:paraId="03026568" w14:textId="77777777" w:rsidR="0081693A" w:rsidRDefault="0081693A" w:rsidP="008A15A8">
      <w:pPr>
        <w:pStyle w:val="ListParagraph"/>
        <w:numPr>
          <w:ilvl w:val="0"/>
          <w:numId w:val="21"/>
        </w:numPr>
        <w:spacing w:after="120" w:line="300" w:lineRule="auto"/>
        <w:ind w:left="993" w:hanging="426"/>
        <w:rPr>
          <w:rFonts w:cs="Arial"/>
          <w:b/>
          <w:bCs/>
          <w:sz w:val="22"/>
          <w:szCs w:val="22"/>
        </w:rPr>
      </w:pPr>
      <w:r w:rsidRPr="0081693A">
        <w:rPr>
          <w:rFonts w:cs="Arial"/>
          <w:b/>
          <w:bCs/>
          <w:sz w:val="22"/>
          <w:szCs w:val="22"/>
        </w:rPr>
        <w:t>L</w:t>
      </w:r>
      <w:r w:rsidR="000C65D7" w:rsidRPr="0081693A">
        <w:rPr>
          <w:rFonts w:cs="Arial"/>
          <w:b/>
          <w:bCs/>
          <w:sz w:val="22"/>
          <w:szCs w:val="22"/>
        </w:rPr>
        <w:t>easeholders</w:t>
      </w:r>
    </w:p>
    <w:p w14:paraId="59FB5DE2" w14:textId="77777777" w:rsidR="0081693A" w:rsidRPr="0081693A" w:rsidRDefault="000C65D7" w:rsidP="00E819B6">
      <w:pPr>
        <w:pStyle w:val="ListParagraph"/>
        <w:numPr>
          <w:ilvl w:val="1"/>
          <w:numId w:val="21"/>
        </w:numPr>
        <w:spacing w:after="120" w:line="300" w:lineRule="auto"/>
        <w:ind w:left="1560" w:hanging="426"/>
        <w:contextualSpacing/>
        <w:rPr>
          <w:rFonts w:cs="Arial"/>
          <w:b/>
          <w:bCs/>
          <w:sz w:val="22"/>
          <w:szCs w:val="22"/>
        </w:rPr>
      </w:pPr>
      <w:r w:rsidRPr="0081693A">
        <w:rPr>
          <w:rFonts w:cs="Arial"/>
          <w:sz w:val="22"/>
          <w:szCs w:val="22"/>
        </w:rPr>
        <w:t>council leaseholders</w:t>
      </w:r>
    </w:p>
    <w:p w14:paraId="705C7F11" w14:textId="77777777" w:rsidR="0081693A" w:rsidRPr="0081693A" w:rsidRDefault="0081693A" w:rsidP="00E819B6">
      <w:pPr>
        <w:pStyle w:val="ListParagraph"/>
        <w:numPr>
          <w:ilvl w:val="1"/>
          <w:numId w:val="21"/>
        </w:numPr>
        <w:spacing w:after="120" w:line="300" w:lineRule="auto"/>
        <w:ind w:left="1560" w:hanging="426"/>
        <w:contextualSpacing/>
        <w:rPr>
          <w:rFonts w:cs="Arial"/>
          <w:b/>
          <w:bCs/>
          <w:sz w:val="22"/>
          <w:szCs w:val="22"/>
        </w:rPr>
      </w:pPr>
      <w:r>
        <w:rPr>
          <w:rFonts w:cs="Arial"/>
          <w:sz w:val="22"/>
          <w:szCs w:val="22"/>
        </w:rPr>
        <w:t>housing association</w:t>
      </w:r>
      <w:r w:rsidR="000C65D7" w:rsidRPr="0081693A">
        <w:rPr>
          <w:rFonts w:cs="Arial"/>
          <w:sz w:val="22"/>
          <w:szCs w:val="22"/>
        </w:rPr>
        <w:t xml:space="preserve"> leaseholders</w:t>
      </w:r>
    </w:p>
    <w:p w14:paraId="5FD07870" w14:textId="77777777" w:rsidR="0081693A" w:rsidRPr="0081693A" w:rsidRDefault="000C65D7" w:rsidP="00E819B6">
      <w:pPr>
        <w:pStyle w:val="ListParagraph"/>
        <w:numPr>
          <w:ilvl w:val="1"/>
          <w:numId w:val="21"/>
        </w:numPr>
        <w:spacing w:after="120" w:line="300" w:lineRule="auto"/>
        <w:ind w:left="1560" w:hanging="426"/>
        <w:contextualSpacing/>
        <w:rPr>
          <w:rFonts w:cs="Arial"/>
          <w:b/>
          <w:bCs/>
          <w:sz w:val="22"/>
          <w:szCs w:val="22"/>
        </w:rPr>
      </w:pPr>
      <w:r w:rsidRPr="0081693A">
        <w:rPr>
          <w:rFonts w:cs="Arial"/>
          <w:sz w:val="22"/>
          <w:szCs w:val="22"/>
        </w:rPr>
        <w:t>private leaseholders</w:t>
      </w:r>
    </w:p>
    <w:p w14:paraId="739665B8" w14:textId="6A9677C6" w:rsidR="000C65D7" w:rsidRPr="0081693A" w:rsidRDefault="000C65D7" w:rsidP="00E819B6">
      <w:pPr>
        <w:pStyle w:val="ListParagraph"/>
        <w:numPr>
          <w:ilvl w:val="1"/>
          <w:numId w:val="21"/>
        </w:numPr>
        <w:spacing w:after="120" w:line="300" w:lineRule="auto"/>
        <w:ind w:left="1560" w:hanging="426"/>
        <w:contextualSpacing/>
        <w:rPr>
          <w:rFonts w:cs="Arial"/>
          <w:b/>
          <w:bCs/>
          <w:sz w:val="22"/>
          <w:szCs w:val="22"/>
        </w:rPr>
      </w:pPr>
      <w:r w:rsidRPr="0081693A">
        <w:rPr>
          <w:rFonts w:cs="Arial"/>
          <w:sz w:val="22"/>
          <w:szCs w:val="22"/>
        </w:rPr>
        <w:t>shared owners</w:t>
      </w:r>
      <w:r w:rsidR="0081693A">
        <w:rPr>
          <w:rFonts w:cs="Arial"/>
          <w:sz w:val="22"/>
          <w:szCs w:val="22"/>
        </w:rPr>
        <w:t xml:space="preserve"> because they are leaseholders on the non-rented proportion of their property</w:t>
      </w:r>
    </w:p>
    <w:p w14:paraId="78508446" w14:textId="77777777" w:rsidR="0081693A" w:rsidRDefault="0081693A" w:rsidP="008A15A8">
      <w:pPr>
        <w:pStyle w:val="ListParagraph"/>
        <w:numPr>
          <w:ilvl w:val="0"/>
          <w:numId w:val="21"/>
        </w:numPr>
        <w:spacing w:after="120" w:line="300" w:lineRule="auto"/>
        <w:ind w:left="993" w:hanging="426"/>
        <w:rPr>
          <w:rFonts w:cs="Arial"/>
          <w:b/>
          <w:bCs/>
          <w:sz w:val="22"/>
          <w:szCs w:val="22"/>
        </w:rPr>
      </w:pPr>
      <w:r w:rsidRPr="0081693A">
        <w:rPr>
          <w:rFonts w:cs="Arial"/>
          <w:b/>
          <w:bCs/>
          <w:sz w:val="22"/>
          <w:szCs w:val="22"/>
        </w:rPr>
        <w:t>U</w:t>
      </w:r>
      <w:r w:rsidR="000C65D7" w:rsidRPr="0081693A">
        <w:rPr>
          <w:rFonts w:cs="Arial"/>
          <w:b/>
          <w:bCs/>
          <w:sz w:val="22"/>
          <w:szCs w:val="22"/>
        </w:rPr>
        <w:t>nusual accommodation arrangements</w:t>
      </w:r>
      <w:r w:rsidRPr="0081693A">
        <w:rPr>
          <w:rFonts w:cs="Arial"/>
          <w:b/>
          <w:bCs/>
          <w:sz w:val="22"/>
          <w:szCs w:val="22"/>
        </w:rPr>
        <w:t>, for example</w:t>
      </w:r>
    </w:p>
    <w:p w14:paraId="203F14F9" w14:textId="22B868FC" w:rsidR="000C65D7" w:rsidRPr="0081693A" w:rsidRDefault="0081693A" w:rsidP="00E819B6">
      <w:pPr>
        <w:pStyle w:val="ListParagraph"/>
        <w:numPr>
          <w:ilvl w:val="1"/>
          <w:numId w:val="21"/>
        </w:numPr>
        <w:spacing w:after="120" w:line="300" w:lineRule="auto"/>
        <w:ind w:left="1560" w:hanging="426"/>
        <w:contextualSpacing/>
        <w:rPr>
          <w:rFonts w:cs="Arial"/>
          <w:b/>
          <w:bCs/>
          <w:sz w:val="22"/>
          <w:szCs w:val="22"/>
        </w:rPr>
      </w:pPr>
      <w:r>
        <w:rPr>
          <w:rFonts w:cs="Arial"/>
          <w:sz w:val="22"/>
          <w:szCs w:val="22"/>
        </w:rPr>
        <w:t>a</w:t>
      </w:r>
      <w:r w:rsidR="000C65D7" w:rsidRPr="0081693A">
        <w:rPr>
          <w:rFonts w:cs="Arial"/>
          <w:sz w:val="22"/>
          <w:szCs w:val="22"/>
        </w:rPr>
        <w:t>lmshouse</w:t>
      </w:r>
      <w:r>
        <w:rPr>
          <w:rFonts w:cs="Arial"/>
          <w:sz w:val="22"/>
          <w:szCs w:val="22"/>
        </w:rPr>
        <w:t xml:space="preserve"> residents</w:t>
      </w:r>
      <w:r w:rsidR="000C65D7" w:rsidRPr="0081693A">
        <w:rPr>
          <w:rFonts w:cs="Arial"/>
          <w:sz w:val="22"/>
          <w:szCs w:val="22"/>
        </w:rPr>
        <w:t>, who tend to have a license not a lease</w:t>
      </w:r>
      <w:r>
        <w:rPr>
          <w:rFonts w:cs="Arial"/>
          <w:sz w:val="22"/>
          <w:szCs w:val="22"/>
        </w:rPr>
        <w:t>,</w:t>
      </w:r>
      <w:r w:rsidR="000C65D7" w:rsidRPr="0081693A">
        <w:rPr>
          <w:rFonts w:cs="Arial"/>
          <w:sz w:val="22"/>
          <w:szCs w:val="22"/>
        </w:rPr>
        <w:t xml:space="preserve"> and </w:t>
      </w:r>
      <w:r>
        <w:rPr>
          <w:rFonts w:cs="Arial"/>
          <w:sz w:val="22"/>
          <w:szCs w:val="22"/>
        </w:rPr>
        <w:t>are not</w:t>
      </w:r>
      <w:r w:rsidR="000C65D7" w:rsidRPr="0081693A">
        <w:rPr>
          <w:rFonts w:cs="Arial"/>
          <w:sz w:val="22"/>
          <w:szCs w:val="22"/>
        </w:rPr>
        <w:t xml:space="preserve"> </w:t>
      </w:r>
      <w:r>
        <w:rPr>
          <w:rFonts w:cs="Arial"/>
          <w:sz w:val="22"/>
          <w:szCs w:val="22"/>
        </w:rPr>
        <w:t>‘</w:t>
      </w:r>
      <w:r w:rsidR="000C65D7" w:rsidRPr="0081693A">
        <w:rPr>
          <w:rFonts w:cs="Arial"/>
          <w:sz w:val="22"/>
          <w:szCs w:val="22"/>
        </w:rPr>
        <w:t>tenants</w:t>
      </w:r>
      <w:r>
        <w:rPr>
          <w:rFonts w:cs="Arial"/>
          <w:sz w:val="22"/>
          <w:szCs w:val="22"/>
        </w:rPr>
        <w:t>’</w:t>
      </w:r>
      <w:r w:rsidR="000C65D7" w:rsidRPr="0081693A">
        <w:rPr>
          <w:rFonts w:cs="Arial"/>
          <w:sz w:val="22"/>
          <w:szCs w:val="22"/>
        </w:rPr>
        <w:t xml:space="preserve"> in the </w:t>
      </w:r>
      <w:r>
        <w:rPr>
          <w:rFonts w:cs="Arial"/>
          <w:sz w:val="22"/>
          <w:szCs w:val="22"/>
        </w:rPr>
        <w:t>conventional</w:t>
      </w:r>
      <w:r w:rsidR="000C65D7" w:rsidRPr="0081693A">
        <w:rPr>
          <w:rFonts w:cs="Arial"/>
          <w:sz w:val="22"/>
          <w:szCs w:val="22"/>
        </w:rPr>
        <w:t xml:space="preserve"> legal sense</w:t>
      </w:r>
    </w:p>
    <w:p w14:paraId="7171B689" w14:textId="5F1ADC21" w:rsidR="0081693A" w:rsidRPr="0081693A" w:rsidRDefault="0081693A" w:rsidP="00E819B6">
      <w:pPr>
        <w:pStyle w:val="ListParagraph"/>
        <w:numPr>
          <w:ilvl w:val="1"/>
          <w:numId w:val="21"/>
        </w:numPr>
        <w:spacing w:after="120" w:line="300" w:lineRule="auto"/>
        <w:ind w:left="1560" w:hanging="426"/>
        <w:contextualSpacing/>
        <w:rPr>
          <w:rFonts w:cs="Arial"/>
          <w:b/>
          <w:bCs/>
          <w:sz w:val="22"/>
          <w:szCs w:val="22"/>
        </w:rPr>
      </w:pPr>
      <w:r>
        <w:rPr>
          <w:rFonts w:cs="Arial"/>
          <w:sz w:val="22"/>
          <w:szCs w:val="22"/>
        </w:rPr>
        <w:t>caravan dwellers</w:t>
      </w:r>
    </w:p>
    <w:p w14:paraId="3BC914D9" w14:textId="70CA01F0" w:rsidR="0081693A" w:rsidRPr="0081693A" w:rsidRDefault="0081693A" w:rsidP="00E819B6">
      <w:pPr>
        <w:pStyle w:val="ListParagraph"/>
        <w:numPr>
          <w:ilvl w:val="1"/>
          <w:numId w:val="21"/>
        </w:numPr>
        <w:spacing w:after="120" w:line="300" w:lineRule="auto"/>
        <w:ind w:left="1560" w:hanging="426"/>
        <w:contextualSpacing/>
        <w:rPr>
          <w:rFonts w:cs="Arial"/>
          <w:b/>
          <w:bCs/>
          <w:sz w:val="22"/>
          <w:szCs w:val="22"/>
        </w:rPr>
      </w:pPr>
      <w:r>
        <w:rPr>
          <w:rFonts w:cs="Arial"/>
          <w:sz w:val="22"/>
          <w:szCs w:val="22"/>
        </w:rPr>
        <w:t>boat dwellers</w:t>
      </w:r>
    </w:p>
    <w:p w14:paraId="4EE4F71C" w14:textId="77777777" w:rsidR="00E819B6" w:rsidRDefault="00E819B6" w:rsidP="0081693A">
      <w:pPr>
        <w:spacing w:after="120" w:line="300" w:lineRule="auto"/>
        <w:ind w:left="567"/>
        <w:rPr>
          <w:rFonts w:cs="Arial"/>
          <w:sz w:val="22"/>
          <w:szCs w:val="22"/>
        </w:rPr>
      </w:pPr>
    </w:p>
    <w:p w14:paraId="4D813B8B" w14:textId="77777777" w:rsidR="00AC5573" w:rsidRDefault="00E819B6" w:rsidP="00AC5573">
      <w:pPr>
        <w:spacing w:after="120" w:line="300" w:lineRule="auto"/>
        <w:ind w:left="567"/>
        <w:rPr>
          <w:rFonts w:cs="Arial"/>
          <w:sz w:val="22"/>
          <w:szCs w:val="22"/>
        </w:rPr>
      </w:pPr>
      <w:r>
        <w:rPr>
          <w:rFonts w:cs="Arial"/>
          <w:sz w:val="22"/>
          <w:szCs w:val="22"/>
        </w:rPr>
        <w:t>It is clear that navigating these will occasionally generate conflicts of interest. These will need to be resolved by the Housing Union’s membership through the democratic processes laid out in its rule book.</w:t>
      </w:r>
    </w:p>
    <w:p w14:paraId="62EF4319" w14:textId="77777777" w:rsidR="00AC5573" w:rsidRDefault="00AC5573" w:rsidP="00AC5573">
      <w:pPr>
        <w:spacing w:after="120" w:line="300" w:lineRule="auto"/>
        <w:ind w:left="567"/>
        <w:rPr>
          <w:rFonts w:cs="Arial"/>
          <w:sz w:val="22"/>
          <w:szCs w:val="22"/>
        </w:rPr>
      </w:pPr>
    </w:p>
    <w:p w14:paraId="3781523E" w14:textId="1C0F1057" w:rsidR="00AC5573" w:rsidRPr="00AC5573" w:rsidRDefault="00AC5573" w:rsidP="00AC5573">
      <w:pPr>
        <w:spacing w:after="120" w:line="300" w:lineRule="auto"/>
        <w:ind w:left="567"/>
        <w:rPr>
          <w:rFonts w:cs="Arial"/>
          <w:b/>
          <w:bCs/>
          <w:sz w:val="22"/>
          <w:szCs w:val="22"/>
        </w:rPr>
      </w:pPr>
      <w:r w:rsidRPr="00AC5573">
        <w:rPr>
          <w:rFonts w:cs="Arial"/>
          <w:b/>
          <w:bCs/>
          <w:sz w:val="22"/>
          <w:szCs w:val="22"/>
        </w:rPr>
        <w:t>Organisations</w:t>
      </w:r>
    </w:p>
    <w:p w14:paraId="55D739F8" w14:textId="77777777" w:rsidR="00AC5573" w:rsidRDefault="00AC5573" w:rsidP="00AC5573">
      <w:pPr>
        <w:spacing w:after="120" w:line="300" w:lineRule="auto"/>
        <w:ind w:left="567"/>
        <w:rPr>
          <w:rFonts w:cs="Arial"/>
          <w:sz w:val="22"/>
          <w:szCs w:val="22"/>
        </w:rPr>
      </w:pPr>
      <w:r w:rsidRPr="000C65D7">
        <w:rPr>
          <w:rFonts w:cs="Arial"/>
          <w:sz w:val="22"/>
          <w:szCs w:val="22"/>
        </w:rPr>
        <w:t>The Companies Act 2006 makes excellent provision for the representation, at general meetings of a company, of incorporated organisations that are members.</w:t>
      </w:r>
      <w:r>
        <w:rPr>
          <w:rFonts w:cs="Arial"/>
          <w:sz w:val="22"/>
          <w:szCs w:val="22"/>
        </w:rPr>
        <w:t xml:space="preserve"> </w:t>
      </w:r>
      <w:r w:rsidRPr="000C65D7">
        <w:rPr>
          <w:rFonts w:cs="Arial"/>
          <w:sz w:val="22"/>
          <w:szCs w:val="22"/>
        </w:rPr>
        <w:t>But companies must make their own provisions for the representation of unincorporated organisations that are members.</w:t>
      </w:r>
    </w:p>
    <w:p w14:paraId="63148424" w14:textId="77777777" w:rsidR="00937D58" w:rsidRDefault="00AC5573" w:rsidP="00937D58">
      <w:pPr>
        <w:spacing w:after="120" w:line="300" w:lineRule="auto"/>
        <w:ind w:left="567"/>
        <w:rPr>
          <w:rFonts w:cs="Arial"/>
          <w:sz w:val="22"/>
          <w:szCs w:val="22"/>
        </w:rPr>
      </w:pPr>
      <w:r>
        <w:rPr>
          <w:rFonts w:cs="Arial"/>
          <w:sz w:val="22"/>
          <w:szCs w:val="22"/>
        </w:rPr>
        <w:lastRenderedPageBreak/>
        <w:t>The two remaining membership categories would therefore be open to</w:t>
      </w:r>
      <w:r w:rsidR="0002565D">
        <w:rPr>
          <w:rFonts w:cs="Arial"/>
          <w:sz w:val="22"/>
          <w:szCs w:val="22"/>
        </w:rPr>
        <w:t xml:space="preserve"> organisations</w:t>
      </w:r>
      <w:r>
        <w:rPr>
          <w:rFonts w:cs="Arial"/>
          <w:sz w:val="22"/>
          <w:szCs w:val="22"/>
        </w:rPr>
        <w:t>. The highest level of</w:t>
      </w:r>
      <w:r w:rsidR="0002565D">
        <w:rPr>
          <w:rFonts w:cs="Arial"/>
          <w:sz w:val="22"/>
          <w:szCs w:val="22"/>
        </w:rPr>
        <w:t xml:space="preserve"> membership would be via affiliation. Consideration would need to be given as to what benefits, participation, and voting rights would be available to </w:t>
      </w:r>
      <w:r>
        <w:rPr>
          <w:rFonts w:cs="Arial"/>
          <w:sz w:val="22"/>
          <w:szCs w:val="22"/>
        </w:rPr>
        <w:t>the organisations in this category, in other words, what level of influence they would have over the policy and direction of the Housing Union.</w:t>
      </w:r>
    </w:p>
    <w:p w14:paraId="76FCD9C3" w14:textId="69B515DC" w:rsidR="00937D58" w:rsidRPr="00937D58" w:rsidRDefault="00937D58" w:rsidP="00937D58">
      <w:pPr>
        <w:spacing w:after="120" w:line="300" w:lineRule="auto"/>
        <w:ind w:left="567"/>
        <w:rPr>
          <w:rFonts w:cs="Arial"/>
          <w:sz w:val="22"/>
          <w:szCs w:val="22"/>
        </w:rPr>
      </w:pPr>
      <w:r w:rsidRPr="00C21E24">
        <w:rPr>
          <w:rFonts w:cs="Arial"/>
          <w:bCs/>
          <w:sz w:val="22"/>
          <w:szCs w:val="22"/>
        </w:rPr>
        <w:t xml:space="preserve">The </w:t>
      </w:r>
      <w:r>
        <w:rPr>
          <w:rFonts w:cs="Arial"/>
          <w:bCs/>
          <w:sz w:val="22"/>
          <w:szCs w:val="22"/>
        </w:rPr>
        <w:t>Housing Union</w:t>
      </w:r>
      <w:r w:rsidRPr="00C21E24">
        <w:rPr>
          <w:rFonts w:cs="Arial"/>
          <w:bCs/>
          <w:sz w:val="22"/>
          <w:szCs w:val="22"/>
        </w:rPr>
        <w:t xml:space="preserve"> would be </w:t>
      </w:r>
      <w:r>
        <w:rPr>
          <w:rFonts w:cs="Arial"/>
          <w:bCs/>
          <w:sz w:val="22"/>
          <w:szCs w:val="22"/>
        </w:rPr>
        <w:t xml:space="preserve">able </w:t>
      </w:r>
      <w:r w:rsidRPr="00C21E24">
        <w:rPr>
          <w:rFonts w:cs="Arial"/>
          <w:bCs/>
          <w:sz w:val="22"/>
          <w:szCs w:val="22"/>
        </w:rPr>
        <w:t xml:space="preserve">to support the work of local TRAs or campaign groups like </w:t>
      </w:r>
      <w:r>
        <w:rPr>
          <w:rFonts w:cs="Arial"/>
          <w:bCs/>
          <w:sz w:val="22"/>
          <w:szCs w:val="22"/>
        </w:rPr>
        <w:t>local tenants union</w:t>
      </w:r>
      <w:r w:rsidRPr="00C21E24">
        <w:rPr>
          <w:rFonts w:cs="Arial"/>
          <w:bCs/>
          <w:sz w:val="22"/>
          <w:szCs w:val="22"/>
        </w:rPr>
        <w:t>. Such groups would be able to affiliate to the</w:t>
      </w:r>
      <w:r>
        <w:rPr>
          <w:rFonts w:cs="Arial"/>
          <w:bCs/>
          <w:sz w:val="22"/>
          <w:szCs w:val="22"/>
        </w:rPr>
        <w:t xml:space="preserve"> Housing Union</w:t>
      </w:r>
      <w:r w:rsidRPr="00C21E24">
        <w:rPr>
          <w:rFonts w:cs="Arial"/>
          <w:bCs/>
          <w:sz w:val="22"/>
          <w:szCs w:val="22"/>
        </w:rPr>
        <w:t xml:space="preserve"> and then benefit from its resources. This might include for example:-</w:t>
      </w:r>
    </w:p>
    <w:p w14:paraId="5D3AF637" w14:textId="303476F0" w:rsidR="00937D58" w:rsidRPr="00C21E24" w:rsidRDefault="00937D58" w:rsidP="00937D58">
      <w:pPr>
        <w:pStyle w:val="PlainText"/>
        <w:numPr>
          <w:ilvl w:val="1"/>
          <w:numId w:val="57"/>
        </w:numPr>
        <w:spacing w:after="120" w:line="300" w:lineRule="auto"/>
        <w:ind w:left="993" w:hanging="426"/>
        <w:contextualSpacing/>
        <w:rPr>
          <w:rFonts w:ascii="Arial" w:hAnsi="Arial" w:cs="Arial"/>
          <w:bCs/>
          <w:sz w:val="22"/>
          <w:szCs w:val="22"/>
        </w:rPr>
      </w:pPr>
      <w:r w:rsidRPr="00C21E24">
        <w:rPr>
          <w:rFonts w:ascii="Arial" w:hAnsi="Arial" w:cs="Arial"/>
          <w:bCs/>
          <w:sz w:val="22"/>
          <w:szCs w:val="22"/>
        </w:rPr>
        <w:t>Extending their reach to mobilise for action such as protests and occupations</w:t>
      </w:r>
      <w:r w:rsidR="00A7017F">
        <w:rPr>
          <w:rFonts w:ascii="Arial" w:hAnsi="Arial" w:cs="Arial"/>
          <w:bCs/>
          <w:sz w:val="22"/>
          <w:szCs w:val="22"/>
        </w:rPr>
        <w:t>.</w:t>
      </w:r>
    </w:p>
    <w:p w14:paraId="3A0476DF" w14:textId="599FCB65" w:rsidR="00937D58" w:rsidRPr="00C21E24" w:rsidRDefault="00937D58" w:rsidP="00937D58">
      <w:pPr>
        <w:pStyle w:val="PlainText"/>
        <w:numPr>
          <w:ilvl w:val="1"/>
          <w:numId w:val="57"/>
        </w:numPr>
        <w:spacing w:after="120" w:line="300" w:lineRule="auto"/>
        <w:ind w:left="993" w:hanging="426"/>
        <w:contextualSpacing/>
        <w:rPr>
          <w:rFonts w:ascii="Arial" w:hAnsi="Arial" w:cs="Arial"/>
          <w:bCs/>
          <w:sz w:val="22"/>
          <w:szCs w:val="22"/>
        </w:rPr>
      </w:pPr>
      <w:r w:rsidRPr="00C21E24">
        <w:rPr>
          <w:rFonts w:ascii="Arial" w:hAnsi="Arial" w:cs="Arial"/>
          <w:bCs/>
          <w:sz w:val="22"/>
          <w:szCs w:val="22"/>
        </w:rPr>
        <w:t>Providing legal advice</w:t>
      </w:r>
      <w:r w:rsidR="00A7017F">
        <w:rPr>
          <w:rFonts w:ascii="Arial" w:hAnsi="Arial" w:cs="Arial"/>
          <w:bCs/>
          <w:sz w:val="22"/>
          <w:szCs w:val="22"/>
        </w:rPr>
        <w:t>.</w:t>
      </w:r>
    </w:p>
    <w:p w14:paraId="58510926" w14:textId="68EC37DC" w:rsidR="00937D58" w:rsidRPr="00C21E24" w:rsidRDefault="00937D58" w:rsidP="00937D58">
      <w:pPr>
        <w:pStyle w:val="PlainText"/>
        <w:numPr>
          <w:ilvl w:val="1"/>
          <w:numId w:val="57"/>
        </w:numPr>
        <w:spacing w:after="120" w:line="300" w:lineRule="auto"/>
        <w:ind w:left="993" w:hanging="426"/>
        <w:contextualSpacing/>
        <w:rPr>
          <w:rFonts w:ascii="Arial" w:hAnsi="Arial" w:cs="Arial"/>
          <w:bCs/>
          <w:sz w:val="22"/>
          <w:szCs w:val="22"/>
        </w:rPr>
      </w:pPr>
      <w:r w:rsidRPr="00C21E24">
        <w:rPr>
          <w:rFonts w:ascii="Arial" w:hAnsi="Arial" w:cs="Arial"/>
          <w:bCs/>
          <w:sz w:val="22"/>
          <w:szCs w:val="22"/>
        </w:rPr>
        <w:t>Lobbying government with key messages</w:t>
      </w:r>
      <w:r w:rsidR="00A7017F">
        <w:rPr>
          <w:rFonts w:ascii="Arial" w:hAnsi="Arial" w:cs="Arial"/>
          <w:bCs/>
          <w:sz w:val="22"/>
          <w:szCs w:val="22"/>
        </w:rPr>
        <w:t>.</w:t>
      </w:r>
    </w:p>
    <w:p w14:paraId="37D8E33A" w14:textId="58B15439" w:rsidR="00937D58" w:rsidRPr="00C21E24" w:rsidRDefault="00937D58" w:rsidP="00937D58">
      <w:pPr>
        <w:pStyle w:val="PlainText"/>
        <w:numPr>
          <w:ilvl w:val="1"/>
          <w:numId w:val="57"/>
        </w:numPr>
        <w:spacing w:after="120" w:line="300" w:lineRule="auto"/>
        <w:ind w:left="993" w:hanging="426"/>
        <w:contextualSpacing/>
        <w:rPr>
          <w:rFonts w:ascii="Arial" w:hAnsi="Arial" w:cs="Arial"/>
          <w:bCs/>
          <w:sz w:val="22"/>
          <w:szCs w:val="22"/>
        </w:rPr>
      </w:pPr>
      <w:r w:rsidRPr="00C21E24">
        <w:rPr>
          <w:rFonts w:ascii="Arial" w:hAnsi="Arial" w:cs="Arial"/>
          <w:bCs/>
          <w:sz w:val="22"/>
          <w:szCs w:val="22"/>
        </w:rPr>
        <w:t>Press releases to publicise campaigns</w:t>
      </w:r>
      <w:r w:rsidR="00A7017F">
        <w:rPr>
          <w:rFonts w:ascii="Arial" w:hAnsi="Arial" w:cs="Arial"/>
          <w:bCs/>
          <w:sz w:val="22"/>
          <w:szCs w:val="22"/>
        </w:rPr>
        <w:t>.</w:t>
      </w:r>
    </w:p>
    <w:p w14:paraId="1691FB8B" w14:textId="5150B290" w:rsidR="00937D58" w:rsidRPr="00C21E24" w:rsidRDefault="00937D58" w:rsidP="00937D58">
      <w:pPr>
        <w:pStyle w:val="PlainText"/>
        <w:numPr>
          <w:ilvl w:val="1"/>
          <w:numId w:val="57"/>
        </w:numPr>
        <w:spacing w:after="120" w:line="300" w:lineRule="auto"/>
        <w:ind w:left="993" w:hanging="426"/>
        <w:contextualSpacing/>
        <w:rPr>
          <w:rFonts w:ascii="Arial" w:hAnsi="Arial" w:cs="Arial"/>
          <w:bCs/>
          <w:sz w:val="22"/>
          <w:szCs w:val="22"/>
        </w:rPr>
      </w:pPr>
      <w:r w:rsidRPr="00C21E24">
        <w:rPr>
          <w:rFonts w:ascii="Arial" w:hAnsi="Arial" w:cs="Arial"/>
          <w:bCs/>
          <w:sz w:val="22"/>
          <w:szCs w:val="22"/>
        </w:rPr>
        <w:t>Funding leaflets, banners, flags and other resources for groups without sufficient funds.</w:t>
      </w:r>
    </w:p>
    <w:p w14:paraId="2239B34C" w14:textId="77777777" w:rsidR="00937D58" w:rsidRDefault="00937D58" w:rsidP="00AC5573">
      <w:pPr>
        <w:spacing w:after="120" w:line="300" w:lineRule="auto"/>
        <w:ind w:left="567"/>
        <w:rPr>
          <w:rFonts w:cs="Arial"/>
          <w:sz w:val="22"/>
          <w:szCs w:val="22"/>
        </w:rPr>
      </w:pPr>
    </w:p>
    <w:p w14:paraId="669FE10C" w14:textId="404CA3A0" w:rsidR="000C65D7" w:rsidRPr="0002565D" w:rsidRDefault="0002565D" w:rsidP="0002565D">
      <w:pPr>
        <w:spacing w:after="120" w:line="300" w:lineRule="auto"/>
        <w:ind w:left="567"/>
        <w:rPr>
          <w:rFonts w:cs="Arial"/>
          <w:b/>
          <w:bCs/>
          <w:sz w:val="22"/>
          <w:szCs w:val="22"/>
        </w:rPr>
      </w:pPr>
      <w:r w:rsidRPr="0002565D">
        <w:rPr>
          <w:rFonts w:cs="Arial"/>
          <w:b/>
          <w:bCs/>
          <w:sz w:val="22"/>
          <w:szCs w:val="22"/>
        </w:rPr>
        <w:t>Affiliated Members</w:t>
      </w:r>
      <w:r w:rsidRPr="0002565D">
        <w:rPr>
          <w:rFonts w:cs="Arial"/>
          <w:sz w:val="22"/>
          <w:szCs w:val="22"/>
        </w:rPr>
        <w:t xml:space="preserve"> - t</w:t>
      </w:r>
      <w:r>
        <w:rPr>
          <w:rFonts w:cs="Arial"/>
          <w:sz w:val="22"/>
          <w:szCs w:val="22"/>
        </w:rPr>
        <w:t>he groups in this category would typically be</w:t>
      </w:r>
      <w:r w:rsidR="00AC5573">
        <w:rPr>
          <w:rFonts w:cs="Arial"/>
          <w:sz w:val="22"/>
          <w:szCs w:val="22"/>
        </w:rPr>
        <w:t xml:space="preserve"> member-led, democratic, and represent tenants and residents, including</w:t>
      </w:r>
      <w:r>
        <w:rPr>
          <w:rFonts w:cs="Arial"/>
          <w:sz w:val="22"/>
          <w:szCs w:val="22"/>
        </w:rPr>
        <w:t>:</w:t>
      </w:r>
    </w:p>
    <w:p w14:paraId="2BE16EC3" w14:textId="77777777" w:rsidR="00A7017F" w:rsidRDefault="00A7017F" w:rsidP="00A7017F">
      <w:pPr>
        <w:pStyle w:val="ListParagraph"/>
        <w:numPr>
          <w:ilvl w:val="0"/>
          <w:numId w:val="23"/>
        </w:numPr>
        <w:spacing w:after="120" w:line="300" w:lineRule="auto"/>
        <w:ind w:left="993" w:hanging="426"/>
        <w:rPr>
          <w:kern w:val="2"/>
          <w:szCs w:val="24"/>
          <w14:ligatures w14:val="standardContextual"/>
        </w:rPr>
      </w:pPr>
      <w:r>
        <w:rPr>
          <w:sz w:val="22"/>
          <w:szCs w:val="22"/>
        </w:rPr>
        <w:t>Tenants and/or residents associations (TRAs).</w:t>
      </w:r>
    </w:p>
    <w:p w14:paraId="49ABB7B2" w14:textId="77777777" w:rsidR="00A7017F" w:rsidRDefault="00A7017F" w:rsidP="00A7017F">
      <w:pPr>
        <w:pStyle w:val="ListParagraph"/>
        <w:numPr>
          <w:ilvl w:val="0"/>
          <w:numId w:val="23"/>
        </w:numPr>
        <w:spacing w:line="300" w:lineRule="auto"/>
        <w:ind w:left="993" w:hanging="426"/>
        <w:rPr>
          <w:kern w:val="2"/>
          <w:szCs w:val="24"/>
          <w14:ligatures w14:val="standardContextual"/>
        </w:rPr>
      </w:pPr>
      <w:r>
        <w:rPr>
          <w:sz w:val="22"/>
          <w:szCs w:val="22"/>
        </w:rPr>
        <w:t>Housing or related campaign groups.</w:t>
      </w:r>
    </w:p>
    <w:p w14:paraId="1E3EACBE" w14:textId="77777777" w:rsidR="00A7017F" w:rsidRDefault="00A7017F" w:rsidP="00A7017F">
      <w:pPr>
        <w:pStyle w:val="ListParagraph"/>
        <w:numPr>
          <w:ilvl w:val="0"/>
          <w:numId w:val="23"/>
        </w:numPr>
        <w:spacing w:line="300" w:lineRule="auto"/>
        <w:ind w:left="993" w:hanging="426"/>
        <w:rPr>
          <w:kern w:val="2"/>
          <w:szCs w:val="24"/>
          <w14:ligatures w14:val="standardContextual"/>
        </w:rPr>
      </w:pPr>
      <w:r>
        <w:rPr>
          <w:sz w:val="22"/>
          <w:szCs w:val="22"/>
        </w:rPr>
        <w:t>Right To Manage companies.</w:t>
      </w:r>
    </w:p>
    <w:p w14:paraId="3A5A6EF9" w14:textId="77777777" w:rsidR="00A7017F" w:rsidRDefault="00A7017F" w:rsidP="00A7017F">
      <w:pPr>
        <w:pStyle w:val="ListParagraph"/>
        <w:numPr>
          <w:ilvl w:val="0"/>
          <w:numId w:val="23"/>
        </w:numPr>
        <w:spacing w:line="300" w:lineRule="auto"/>
        <w:ind w:left="993" w:hanging="426"/>
        <w:rPr>
          <w:kern w:val="2"/>
          <w:szCs w:val="24"/>
          <w14:ligatures w14:val="standardContextual"/>
        </w:rPr>
      </w:pPr>
      <w:r>
        <w:rPr>
          <w:sz w:val="22"/>
          <w:szCs w:val="22"/>
        </w:rPr>
        <w:t>Right to Manage organisations for councils.</w:t>
      </w:r>
    </w:p>
    <w:p w14:paraId="0E35C692" w14:textId="77777777" w:rsidR="00937D58" w:rsidRPr="00937D58" w:rsidRDefault="00937D58" w:rsidP="00937D58">
      <w:pPr>
        <w:spacing w:after="120" w:line="300" w:lineRule="auto"/>
        <w:ind w:left="720"/>
        <w:contextualSpacing/>
        <w:rPr>
          <w:rFonts w:cs="Arial"/>
          <w:sz w:val="22"/>
          <w:szCs w:val="22"/>
        </w:rPr>
      </w:pPr>
    </w:p>
    <w:p w14:paraId="4B08CD97" w14:textId="3CC98091" w:rsidR="0002565D" w:rsidRDefault="0002565D" w:rsidP="0002565D">
      <w:pPr>
        <w:spacing w:after="120" w:line="300" w:lineRule="auto"/>
        <w:ind w:left="567"/>
        <w:rPr>
          <w:rFonts w:cs="Arial"/>
          <w:sz w:val="22"/>
          <w:szCs w:val="22"/>
        </w:rPr>
      </w:pPr>
      <w:r w:rsidRPr="0002565D">
        <w:rPr>
          <w:rFonts w:cs="Arial"/>
          <w:b/>
          <w:bCs/>
          <w:sz w:val="22"/>
          <w:szCs w:val="22"/>
        </w:rPr>
        <w:t>Supporter Affiliation</w:t>
      </w:r>
      <w:r>
        <w:rPr>
          <w:rFonts w:cs="Arial"/>
          <w:sz w:val="22"/>
          <w:szCs w:val="22"/>
        </w:rPr>
        <w:t xml:space="preserve"> – this would allow other organisations </w:t>
      </w:r>
      <w:r w:rsidR="00AC5573">
        <w:rPr>
          <w:rFonts w:cs="Arial"/>
          <w:sz w:val="22"/>
          <w:szCs w:val="22"/>
        </w:rPr>
        <w:t xml:space="preserve">that are not necessarily member-led, democratic, and representing tenants and residents </w:t>
      </w:r>
      <w:r>
        <w:rPr>
          <w:rFonts w:cs="Arial"/>
          <w:sz w:val="22"/>
          <w:szCs w:val="22"/>
        </w:rPr>
        <w:t>to</w:t>
      </w:r>
      <w:r w:rsidR="00AC5573">
        <w:rPr>
          <w:rFonts w:cs="Arial"/>
          <w:sz w:val="22"/>
          <w:szCs w:val="22"/>
        </w:rPr>
        <w:t xml:space="preserve"> nonetheless</w:t>
      </w:r>
      <w:r>
        <w:rPr>
          <w:rFonts w:cs="Arial"/>
          <w:sz w:val="22"/>
          <w:szCs w:val="22"/>
        </w:rPr>
        <w:t xml:space="preserve"> form a relationship with the Housing Union</w:t>
      </w:r>
      <w:r w:rsidR="00AC5573">
        <w:rPr>
          <w:rFonts w:cs="Arial"/>
          <w:sz w:val="22"/>
          <w:szCs w:val="22"/>
        </w:rPr>
        <w:t>. Their membership would be</w:t>
      </w:r>
      <w:r w:rsidR="00E819B6">
        <w:rPr>
          <w:rFonts w:cs="Arial"/>
          <w:sz w:val="22"/>
          <w:szCs w:val="22"/>
        </w:rPr>
        <w:t xml:space="preserve"> more </w:t>
      </w:r>
      <w:r>
        <w:rPr>
          <w:rFonts w:cs="Arial"/>
          <w:sz w:val="22"/>
          <w:szCs w:val="22"/>
        </w:rPr>
        <w:t xml:space="preserve">confined </w:t>
      </w:r>
      <w:r w:rsidR="00E819B6">
        <w:rPr>
          <w:rFonts w:cs="Arial"/>
          <w:sz w:val="22"/>
          <w:szCs w:val="22"/>
        </w:rPr>
        <w:t>than</w:t>
      </w:r>
      <w:r w:rsidR="00AC5573">
        <w:rPr>
          <w:rFonts w:cs="Arial"/>
          <w:sz w:val="22"/>
          <w:szCs w:val="22"/>
        </w:rPr>
        <w:t xml:space="preserve"> that of</w:t>
      </w:r>
      <w:r w:rsidR="00E819B6">
        <w:rPr>
          <w:rFonts w:cs="Arial"/>
          <w:sz w:val="22"/>
          <w:szCs w:val="22"/>
        </w:rPr>
        <w:t xml:space="preserve"> affiliated members. For example, they might receive a newsletter and invitations to events, but not enjoy any voting rights. Typically, such organisations might include:</w:t>
      </w:r>
    </w:p>
    <w:p w14:paraId="00C73B61" w14:textId="77777777" w:rsidR="00A7017F" w:rsidRDefault="00A7017F" w:rsidP="00A7017F">
      <w:pPr>
        <w:pStyle w:val="ListParagraph"/>
        <w:numPr>
          <w:ilvl w:val="0"/>
          <w:numId w:val="24"/>
        </w:numPr>
        <w:spacing w:after="120" w:line="300" w:lineRule="auto"/>
        <w:ind w:left="993" w:hanging="426"/>
        <w:contextualSpacing/>
        <w:rPr>
          <w:kern w:val="2"/>
          <w:szCs w:val="24"/>
          <w14:ligatures w14:val="standardContextual"/>
        </w:rPr>
      </w:pPr>
      <w:r>
        <w:rPr>
          <w:sz w:val="22"/>
          <w:szCs w:val="22"/>
        </w:rPr>
        <w:t>Trade union branches.</w:t>
      </w:r>
    </w:p>
    <w:p w14:paraId="46A1A8BC" w14:textId="77777777" w:rsidR="00A7017F" w:rsidRDefault="00A7017F" w:rsidP="00A7017F">
      <w:pPr>
        <w:pStyle w:val="ListParagraph"/>
        <w:numPr>
          <w:ilvl w:val="0"/>
          <w:numId w:val="24"/>
        </w:numPr>
        <w:spacing w:line="300" w:lineRule="auto"/>
        <w:ind w:left="993" w:hanging="426"/>
        <w:contextualSpacing/>
        <w:rPr>
          <w:kern w:val="2"/>
          <w:szCs w:val="24"/>
          <w14:ligatures w14:val="standardContextual"/>
        </w:rPr>
      </w:pPr>
      <w:r>
        <w:rPr>
          <w:sz w:val="22"/>
          <w:szCs w:val="22"/>
        </w:rPr>
        <w:t>Trades Union Councils.</w:t>
      </w:r>
    </w:p>
    <w:p w14:paraId="2BDC7F5F" w14:textId="77777777" w:rsidR="00A7017F" w:rsidRDefault="00A7017F" w:rsidP="00A7017F">
      <w:pPr>
        <w:pStyle w:val="ListParagraph"/>
        <w:numPr>
          <w:ilvl w:val="0"/>
          <w:numId w:val="24"/>
        </w:numPr>
        <w:spacing w:line="300" w:lineRule="auto"/>
        <w:ind w:left="993" w:hanging="426"/>
        <w:contextualSpacing/>
        <w:rPr>
          <w:kern w:val="2"/>
          <w:szCs w:val="24"/>
          <w14:ligatures w14:val="standardContextual"/>
        </w:rPr>
      </w:pPr>
      <w:r>
        <w:rPr>
          <w:sz w:val="22"/>
          <w:szCs w:val="22"/>
        </w:rPr>
        <w:t>Independent housing policy think tanks.</w:t>
      </w:r>
    </w:p>
    <w:p w14:paraId="2412C46C" w14:textId="77777777" w:rsidR="00A7017F" w:rsidRDefault="00A7017F" w:rsidP="00A7017F">
      <w:pPr>
        <w:pStyle w:val="ListParagraph"/>
        <w:numPr>
          <w:ilvl w:val="0"/>
          <w:numId w:val="24"/>
        </w:numPr>
        <w:spacing w:line="300" w:lineRule="auto"/>
        <w:ind w:left="993" w:hanging="426"/>
        <w:contextualSpacing/>
        <w:rPr>
          <w:kern w:val="2"/>
          <w:szCs w:val="24"/>
          <w14:ligatures w14:val="standardContextual"/>
        </w:rPr>
      </w:pPr>
      <w:r>
        <w:rPr>
          <w:sz w:val="22"/>
          <w:szCs w:val="22"/>
        </w:rPr>
        <w:t>Charities concerned with housing and related themes.</w:t>
      </w:r>
    </w:p>
    <w:p w14:paraId="6A62C5FB" w14:textId="77777777" w:rsidR="00A7017F" w:rsidRDefault="00A7017F" w:rsidP="00A7017F">
      <w:pPr>
        <w:pStyle w:val="ListParagraph"/>
        <w:numPr>
          <w:ilvl w:val="0"/>
          <w:numId w:val="24"/>
        </w:numPr>
        <w:spacing w:line="300" w:lineRule="auto"/>
        <w:ind w:left="993" w:hanging="426"/>
        <w:contextualSpacing/>
        <w:rPr>
          <w:kern w:val="2"/>
          <w:szCs w:val="24"/>
          <w14:ligatures w14:val="standardContextual"/>
        </w:rPr>
      </w:pPr>
      <w:r>
        <w:rPr>
          <w:sz w:val="22"/>
          <w:szCs w:val="22"/>
        </w:rPr>
        <w:t>Political parties.</w:t>
      </w:r>
    </w:p>
    <w:p w14:paraId="19516F5A" w14:textId="77777777" w:rsidR="0002565D" w:rsidRDefault="0002565D" w:rsidP="000C65D7">
      <w:pPr>
        <w:spacing w:after="120" w:line="300" w:lineRule="auto"/>
        <w:rPr>
          <w:rFonts w:cs="Arial"/>
          <w:sz w:val="22"/>
          <w:szCs w:val="22"/>
        </w:rPr>
      </w:pPr>
    </w:p>
    <w:p w14:paraId="29784B4F" w14:textId="77777777" w:rsidR="00E819B6" w:rsidRDefault="00E819B6" w:rsidP="00FA7744">
      <w:pPr>
        <w:pStyle w:val="NHUSub"/>
      </w:pPr>
      <w:r>
        <w:lastRenderedPageBreak/>
        <w:t>Legal Form</w:t>
      </w:r>
    </w:p>
    <w:p w14:paraId="3B4FDDDC" w14:textId="59624184" w:rsidR="000C65D7" w:rsidRPr="000C65D7" w:rsidRDefault="0002565D" w:rsidP="00E819B6">
      <w:pPr>
        <w:spacing w:after="120" w:line="300" w:lineRule="auto"/>
        <w:ind w:left="567"/>
        <w:rPr>
          <w:rFonts w:cs="Arial"/>
          <w:sz w:val="22"/>
          <w:szCs w:val="22"/>
        </w:rPr>
      </w:pPr>
      <w:r>
        <w:rPr>
          <w:rFonts w:cs="Arial"/>
          <w:sz w:val="22"/>
          <w:szCs w:val="22"/>
        </w:rPr>
        <w:t>The C</w:t>
      </w:r>
      <w:r w:rsidR="000C65D7" w:rsidRPr="000C65D7">
        <w:rPr>
          <w:rFonts w:cs="Arial"/>
          <w:sz w:val="22"/>
          <w:szCs w:val="22"/>
        </w:rPr>
        <w:t xml:space="preserve">oop movement </w:t>
      </w:r>
      <w:r>
        <w:rPr>
          <w:rFonts w:cs="Arial"/>
          <w:sz w:val="22"/>
          <w:szCs w:val="22"/>
        </w:rPr>
        <w:t xml:space="preserve">offers </w:t>
      </w:r>
      <w:r w:rsidR="000C65D7" w:rsidRPr="000C65D7">
        <w:rPr>
          <w:rFonts w:cs="Arial"/>
          <w:sz w:val="22"/>
          <w:szCs w:val="22"/>
        </w:rPr>
        <w:t>a helpful way of approaching the subject, making a distinction between how the law regards the organisation and how the organisation regards itself</w:t>
      </w:r>
      <w:r>
        <w:rPr>
          <w:rFonts w:cs="Arial"/>
          <w:sz w:val="22"/>
          <w:szCs w:val="22"/>
        </w:rPr>
        <w:t>.</w:t>
      </w:r>
    </w:p>
    <w:p w14:paraId="01FF22EF" w14:textId="5FA9A4B7" w:rsidR="000C65D7" w:rsidRPr="000C65D7" w:rsidRDefault="000C65D7" w:rsidP="00E819B6">
      <w:pPr>
        <w:spacing w:after="120" w:line="300" w:lineRule="auto"/>
        <w:ind w:left="567"/>
        <w:rPr>
          <w:rFonts w:cs="Arial"/>
          <w:sz w:val="22"/>
          <w:szCs w:val="22"/>
        </w:rPr>
      </w:pPr>
      <w:r w:rsidRPr="000C65D7">
        <w:rPr>
          <w:rFonts w:cs="Arial"/>
          <w:sz w:val="22"/>
          <w:szCs w:val="22"/>
        </w:rPr>
        <w:t>The main legal forms discussed were:</w:t>
      </w:r>
    </w:p>
    <w:p w14:paraId="33EBCE6B" w14:textId="253FD41C" w:rsidR="000C65D7" w:rsidRPr="00E819B6" w:rsidRDefault="00E819B6" w:rsidP="00E819B6">
      <w:pPr>
        <w:pStyle w:val="ListParagraph"/>
        <w:numPr>
          <w:ilvl w:val="0"/>
          <w:numId w:val="25"/>
        </w:numPr>
        <w:spacing w:after="120" w:line="300" w:lineRule="auto"/>
        <w:rPr>
          <w:rFonts w:cs="Arial"/>
          <w:sz w:val="22"/>
          <w:szCs w:val="22"/>
        </w:rPr>
      </w:pPr>
      <w:r>
        <w:rPr>
          <w:rFonts w:cs="Arial"/>
          <w:sz w:val="22"/>
          <w:szCs w:val="22"/>
        </w:rPr>
        <w:t xml:space="preserve">a </w:t>
      </w:r>
      <w:r w:rsidR="000C65D7" w:rsidRPr="00E819B6">
        <w:rPr>
          <w:rFonts w:cs="Arial"/>
          <w:sz w:val="22"/>
          <w:szCs w:val="22"/>
        </w:rPr>
        <w:t>non-profit company, where the members of the union are members of the company</w:t>
      </w:r>
      <w:r>
        <w:rPr>
          <w:rFonts w:cs="Arial"/>
          <w:sz w:val="22"/>
          <w:szCs w:val="22"/>
        </w:rPr>
        <w:t>. This was the legal form</w:t>
      </w:r>
      <w:r w:rsidRPr="00E819B6">
        <w:rPr>
          <w:rFonts w:cs="Arial"/>
          <w:sz w:val="22"/>
          <w:szCs w:val="22"/>
        </w:rPr>
        <w:t xml:space="preserve"> </w:t>
      </w:r>
      <w:r>
        <w:rPr>
          <w:rFonts w:cs="Arial"/>
          <w:sz w:val="22"/>
          <w:szCs w:val="22"/>
        </w:rPr>
        <w:t>preferred by the governance taskforce</w:t>
      </w:r>
    </w:p>
    <w:p w14:paraId="785A9D10" w14:textId="6787B00F" w:rsidR="000C65D7" w:rsidRPr="00E819B6" w:rsidRDefault="000C65D7" w:rsidP="00E819B6">
      <w:pPr>
        <w:pStyle w:val="ListParagraph"/>
        <w:numPr>
          <w:ilvl w:val="0"/>
          <w:numId w:val="25"/>
        </w:numPr>
        <w:spacing w:after="120" w:line="300" w:lineRule="auto"/>
        <w:rPr>
          <w:rFonts w:cs="Arial"/>
          <w:sz w:val="22"/>
          <w:szCs w:val="22"/>
        </w:rPr>
      </w:pPr>
      <w:r w:rsidRPr="00E819B6">
        <w:rPr>
          <w:rFonts w:cs="Arial"/>
          <w:sz w:val="22"/>
          <w:szCs w:val="22"/>
        </w:rPr>
        <w:t>some kind of society registered with the F</w:t>
      </w:r>
      <w:r w:rsidR="00E819B6">
        <w:rPr>
          <w:rFonts w:cs="Arial"/>
          <w:sz w:val="22"/>
          <w:szCs w:val="22"/>
        </w:rPr>
        <w:t xml:space="preserve">inancial </w:t>
      </w:r>
      <w:r w:rsidRPr="00E819B6">
        <w:rPr>
          <w:rFonts w:cs="Arial"/>
          <w:sz w:val="22"/>
          <w:szCs w:val="22"/>
        </w:rPr>
        <w:t>C</w:t>
      </w:r>
      <w:r w:rsidR="00E819B6">
        <w:rPr>
          <w:rFonts w:cs="Arial"/>
          <w:sz w:val="22"/>
          <w:szCs w:val="22"/>
        </w:rPr>
        <w:t xml:space="preserve">onduct </w:t>
      </w:r>
      <w:r w:rsidRPr="00E819B6">
        <w:rPr>
          <w:rFonts w:cs="Arial"/>
          <w:sz w:val="22"/>
          <w:szCs w:val="22"/>
        </w:rPr>
        <w:t>A</w:t>
      </w:r>
      <w:r w:rsidR="00E819B6">
        <w:rPr>
          <w:rFonts w:cs="Arial"/>
          <w:sz w:val="22"/>
          <w:szCs w:val="22"/>
        </w:rPr>
        <w:t>uthority</w:t>
      </w:r>
    </w:p>
    <w:p w14:paraId="47485683" w14:textId="7EC1BE1F" w:rsidR="000C65D7" w:rsidRPr="00E819B6" w:rsidRDefault="00E819B6" w:rsidP="00E819B6">
      <w:pPr>
        <w:pStyle w:val="ListParagraph"/>
        <w:numPr>
          <w:ilvl w:val="0"/>
          <w:numId w:val="25"/>
        </w:numPr>
        <w:spacing w:after="120" w:line="300" w:lineRule="auto"/>
        <w:rPr>
          <w:rFonts w:cs="Arial"/>
          <w:sz w:val="22"/>
          <w:szCs w:val="22"/>
        </w:rPr>
      </w:pPr>
      <w:r>
        <w:rPr>
          <w:rFonts w:cs="Arial"/>
          <w:sz w:val="22"/>
          <w:szCs w:val="22"/>
        </w:rPr>
        <w:t xml:space="preserve">an </w:t>
      </w:r>
      <w:r w:rsidR="000C65D7" w:rsidRPr="00E819B6">
        <w:rPr>
          <w:rFonts w:cs="Arial"/>
          <w:sz w:val="22"/>
          <w:szCs w:val="22"/>
        </w:rPr>
        <w:t>unincorporated association</w:t>
      </w:r>
    </w:p>
    <w:p w14:paraId="3D2BC86A" w14:textId="420EF003" w:rsidR="000C65D7" w:rsidRPr="00E819B6" w:rsidRDefault="000C65D7" w:rsidP="00E819B6">
      <w:pPr>
        <w:pStyle w:val="ListParagraph"/>
        <w:numPr>
          <w:ilvl w:val="0"/>
          <w:numId w:val="25"/>
        </w:numPr>
        <w:spacing w:after="120" w:line="300" w:lineRule="auto"/>
        <w:rPr>
          <w:rFonts w:cs="Arial"/>
          <w:sz w:val="22"/>
          <w:szCs w:val="22"/>
        </w:rPr>
      </w:pPr>
      <w:r w:rsidRPr="00E819B6">
        <w:rPr>
          <w:rFonts w:cs="Arial"/>
          <w:sz w:val="22"/>
          <w:szCs w:val="22"/>
        </w:rPr>
        <w:t>hybrid of company and unincorporated association, where the broad membership of the association are not members of the company. It was questioned whether people from the trade union movement would take readily to such an arrangement</w:t>
      </w:r>
    </w:p>
    <w:p w14:paraId="4DDC5253" w14:textId="77777777" w:rsidR="00A7017F" w:rsidRDefault="00A7017F" w:rsidP="00E819B6">
      <w:pPr>
        <w:spacing w:after="120" w:line="300" w:lineRule="auto"/>
        <w:ind w:left="567"/>
        <w:rPr>
          <w:rFonts w:cs="Arial"/>
          <w:sz w:val="22"/>
          <w:szCs w:val="22"/>
        </w:rPr>
      </w:pPr>
    </w:p>
    <w:p w14:paraId="7B4ABF16" w14:textId="5C25A9F0" w:rsidR="000C65D7" w:rsidRDefault="00E819B6" w:rsidP="00E819B6">
      <w:pPr>
        <w:spacing w:after="120" w:line="300" w:lineRule="auto"/>
        <w:ind w:left="567"/>
        <w:rPr>
          <w:rFonts w:cs="Arial"/>
          <w:sz w:val="22"/>
          <w:szCs w:val="22"/>
        </w:rPr>
      </w:pPr>
      <w:r>
        <w:rPr>
          <w:rFonts w:cs="Arial"/>
          <w:sz w:val="22"/>
          <w:szCs w:val="22"/>
        </w:rPr>
        <w:t>A</w:t>
      </w:r>
      <w:r w:rsidR="000C65D7" w:rsidRPr="000C65D7">
        <w:rPr>
          <w:rFonts w:cs="Arial"/>
          <w:sz w:val="22"/>
          <w:szCs w:val="22"/>
        </w:rPr>
        <w:t>ttempting to register with the quasi-corporate status of a trade union</w:t>
      </w:r>
      <w:r>
        <w:rPr>
          <w:rFonts w:cs="Arial"/>
          <w:sz w:val="22"/>
          <w:szCs w:val="22"/>
        </w:rPr>
        <w:t xml:space="preserve"> was a possibility, but not considered a viable option for the Housing Union.</w:t>
      </w:r>
    </w:p>
    <w:p w14:paraId="5609C4CB" w14:textId="77777777" w:rsidR="00AC5573" w:rsidRDefault="00AC5573" w:rsidP="00E819B6">
      <w:pPr>
        <w:spacing w:after="120" w:line="300" w:lineRule="auto"/>
        <w:ind w:left="567"/>
        <w:rPr>
          <w:rFonts w:cs="Arial"/>
          <w:sz w:val="22"/>
          <w:szCs w:val="22"/>
        </w:rPr>
      </w:pPr>
    </w:p>
    <w:p w14:paraId="6749EC36" w14:textId="77777777" w:rsidR="00AC5573" w:rsidRDefault="00AC5573" w:rsidP="00E819B6">
      <w:pPr>
        <w:spacing w:after="120" w:line="300" w:lineRule="auto"/>
        <w:ind w:left="567"/>
        <w:rPr>
          <w:rFonts w:cs="Arial"/>
          <w:sz w:val="22"/>
          <w:szCs w:val="22"/>
        </w:rPr>
      </w:pPr>
    </w:p>
    <w:p w14:paraId="22D5DC17" w14:textId="77777777" w:rsidR="00807017" w:rsidRDefault="00807017" w:rsidP="00CD54C2">
      <w:pPr>
        <w:pStyle w:val="NHUStyle"/>
        <w:sectPr w:rsidR="00807017" w:rsidSect="00A23DCA">
          <w:pgSz w:w="12240" w:h="15840"/>
          <w:pgMar w:top="397" w:right="1041" w:bottom="720" w:left="1276" w:header="720" w:footer="720" w:gutter="0"/>
          <w:pgNumType w:start="1"/>
          <w:cols w:space="720"/>
          <w:docGrid w:linePitch="360"/>
        </w:sectPr>
      </w:pPr>
    </w:p>
    <w:p w14:paraId="34C44D6E" w14:textId="77777777" w:rsidR="00AC5573" w:rsidRDefault="00AC5573" w:rsidP="00CD54C2">
      <w:pPr>
        <w:pStyle w:val="NHUStyle"/>
      </w:pPr>
      <w:r>
        <w:lastRenderedPageBreak/>
        <w:t>Funding Models</w:t>
      </w:r>
    </w:p>
    <w:p w14:paraId="5D642A14" w14:textId="77777777" w:rsidR="00CD54C2" w:rsidRDefault="00CD54C2" w:rsidP="00AC5573">
      <w:pPr>
        <w:spacing w:after="120" w:line="300" w:lineRule="auto"/>
        <w:ind w:left="567"/>
        <w:rPr>
          <w:rFonts w:cs="Arial"/>
          <w:sz w:val="22"/>
          <w:szCs w:val="22"/>
        </w:rPr>
      </w:pPr>
    </w:p>
    <w:p w14:paraId="5C81A49E" w14:textId="40963460" w:rsidR="00AC5573" w:rsidRPr="00AC5573" w:rsidRDefault="00AC5573" w:rsidP="00AC5573">
      <w:pPr>
        <w:spacing w:after="120" w:line="300" w:lineRule="auto"/>
        <w:ind w:left="567"/>
        <w:rPr>
          <w:rFonts w:cs="Arial"/>
          <w:sz w:val="22"/>
          <w:szCs w:val="22"/>
        </w:rPr>
      </w:pPr>
      <w:r>
        <w:rPr>
          <w:rFonts w:cs="Arial"/>
          <w:sz w:val="22"/>
          <w:szCs w:val="22"/>
        </w:rPr>
        <w:t xml:space="preserve">There are various possible </w:t>
      </w:r>
      <w:r w:rsidRPr="00AC5573">
        <w:rPr>
          <w:rFonts w:cs="Arial"/>
          <w:sz w:val="22"/>
          <w:szCs w:val="22"/>
        </w:rPr>
        <w:t>funding models for a new Housing Union</w:t>
      </w:r>
      <w:r>
        <w:rPr>
          <w:rFonts w:cs="Arial"/>
          <w:sz w:val="22"/>
          <w:szCs w:val="22"/>
        </w:rPr>
        <w:t>. A full feasibility study would need to be carried out to assess the relative merits of each more fully. However, this section lays out some of the options.</w:t>
      </w:r>
    </w:p>
    <w:p w14:paraId="19762B7D" w14:textId="77777777" w:rsidR="00AC5573" w:rsidRDefault="00AC5573" w:rsidP="00AC5573">
      <w:pPr>
        <w:spacing w:after="120" w:line="300" w:lineRule="auto"/>
        <w:ind w:left="567"/>
        <w:rPr>
          <w:rFonts w:cs="Arial"/>
          <w:sz w:val="22"/>
          <w:szCs w:val="22"/>
        </w:rPr>
      </w:pPr>
      <w:r w:rsidRPr="00AC5573">
        <w:rPr>
          <w:rFonts w:cs="Arial"/>
          <w:sz w:val="22"/>
          <w:szCs w:val="22"/>
        </w:rPr>
        <w:t xml:space="preserve">Most successful tenants' organisations use a mixed funding approach rather than relying on a single source. </w:t>
      </w:r>
    </w:p>
    <w:p w14:paraId="647CE0FC" w14:textId="77777777" w:rsidR="0066120B" w:rsidRDefault="0066120B" w:rsidP="0066120B">
      <w:pPr>
        <w:spacing w:after="120" w:line="300" w:lineRule="auto"/>
        <w:ind w:left="567"/>
        <w:rPr>
          <w:rFonts w:cs="Arial"/>
          <w:sz w:val="22"/>
          <w:szCs w:val="22"/>
        </w:rPr>
      </w:pPr>
    </w:p>
    <w:p w14:paraId="2234ECB1" w14:textId="4AD1B06E" w:rsidR="00CA2BAD" w:rsidRDefault="00CA2BAD" w:rsidP="00CA2BAD">
      <w:pPr>
        <w:pStyle w:val="NHUSub"/>
      </w:pPr>
      <w:r>
        <w:t xml:space="preserve">The Necessity of </w:t>
      </w:r>
      <w:r>
        <w:t>Trade Union</w:t>
      </w:r>
      <w:r>
        <w:t xml:space="preserve"> Partnership</w:t>
      </w:r>
    </w:p>
    <w:p w14:paraId="6368F420" w14:textId="77777777" w:rsidR="00CA2BAD" w:rsidRDefault="00CA2BAD" w:rsidP="00CA2BAD">
      <w:pPr>
        <w:spacing w:after="120" w:line="300" w:lineRule="auto"/>
        <w:ind w:left="567"/>
        <w:rPr>
          <w:rFonts w:cs="Arial"/>
          <w:sz w:val="22"/>
          <w:szCs w:val="22"/>
        </w:rPr>
      </w:pPr>
      <w:r>
        <w:rPr>
          <w:rFonts w:cs="Arial"/>
          <w:sz w:val="22"/>
          <w:szCs w:val="22"/>
        </w:rPr>
        <w:t>Individual campaign groups and previous iterations of tenant voice organisations have been unable to achieve sufficiently large memberships to create a power base capable of changing the landscape and genuinely empowering tenants and residents.</w:t>
      </w:r>
    </w:p>
    <w:p w14:paraId="4C6A67CF" w14:textId="77777777" w:rsidR="00CA2BAD" w:rsidRDefault="00CA2BAD" w:rsidP="00CA2BAD">
      <w:pPr>
        <w:spacing w:after="120" w:line="300" w:lineRule="auto"/>
        <w:ind w:left="567"/>
        <w:rPr>
          <w:rFonts w:cs="Arial"/>
          <w:sz w:val="22"/>
          <w:szCs w:val="22"/>
        </w:rPr>
      </w:pPr>
      <w:r>
        <w:rPr>
          <w:rFonts w:cs="Arial"/>
          <w:sz w:val="22"/>
          <w:szCs w:val="22"/>
        </w:rPr>
        <w:t>This is because they are variously restricted by:</w:t>
      </w:r>
    </w:p>
    <w:p w14:paraId="291D5787" w14:textId="77777777" w:rsidR="00CA2BAD" w:rsidRPr="00E07EA2" w:rsidRDefault="00CA2BAD" w:rsidP="00CA2BAD">
      <w:pPr>
        <w:pStyle w:val="ListParagraph"/>
        <w:numPr>
          <w:ilvl w:val="0"/>
          <w:numId w:val="109"/>
        </w:numPr>
        <w:spacing w:after="120" w:line="300" w:lineRule="auto"/>
        <w:rPr>
          <w:rFonts w:cs="Arial"/>
          <w:sz w:val="22"/>
          <w:szCs w:val="22"/>
        </w:rPr>
      </w:pPr>
      <w:r w:rsidRPr="00E07EA2">
        <w:rPr>
          <w:rFonts w:cs="Arial"/>
          <w:sz w:val="22"/>
          <w:szCs w:val="22"/>
        </w:rPr>
        <w:t>Reliance on unpaid volunteers to run their organisation and activities.</w:t>
      </w:r>
    </w:p>
    <w:p w14:paraId="65B39C06" w14:textId="77777777" w:rsidR="00CA2BAD" w:rsidRDefault="00CA2BAD" w:rsidP="00CA2BAD">
      <w:pPr>
        <w:pStyle w:val="ListParagraph"/>
        <w:numPr>
          <w:ilvl w:val="0"/>
          <w:numId w:val="109"/>
        </w:numPr>
        <w:spacing w:after="120" w:line="300" w:lineRule="auto"/>
        <w:rPr>
          <w:rFonts w:cs="Arial"/>
          <w:sz w:val="22"/>
          <w:szCs w:val="22"/>
        </w:rPr>
      </w:pPr>
      <w:r w:rsidRPr="00E07EA2">
        <w:rPr>
          <w:rFonts w:cs="Arial"/>
          <w:sz w:val="22"/>
          <w:szCs w:val="22"/>
        </w:rPr>
        <w:t>Donations to fund resources.</w:t>
      </w:r>
    </w:p>
    <w:p w14:paraId="3675850C" w14:textId="77777777" w:rsidR="00CA2BAD" w:rsidRDefault="00CA2BAD" w:rsidP="00CA2BAD">
      <w:pPr>
        <w:pStyle w:val="ListParagraph"/>
        <w:numPr>
          <w:ilvl w:val="0"/>
          <w:numId w:val="109"/>
        </w:numPr>
        <w:spacing w:after="120" w:line="300" w:lineRule="auto"/>
        <w:rPr>
          <w:rFonts w:cs="Arial"/>
          <w:sz w:val="22"/>
          <w:szCs w:val="22"/>
        </w:rPr>
      </w:pPr>
      <w:r>
        <w:rPr>
          <w:rFonts w:cs="Arial"/>
          <w:sz w:val="22"/>
          <w:szCs w:val="22"/>
        </w:rPr>
        <w:t>A lack of resources sufficient to make themselves visible to all potential members.</w:t>
      </w:r>
    </w:p>
    <w:p w14:paraId="557DE24B" w14:textId="77777777" w:rsidR="00CA2BAD" w:rsidRPr="00E07EA2" w:rsidRDefault="00CA2BAD" w:rsidP="00CA2BAD">
      <w:pPr>
        <w:pStyle w:val="ListParagraph"/>
        <w:numPr>
          <w:ilvl w:val="0"/>
          <w:numId w:val="109"/>
        </w:numPr>
        <w:spacing w:after="120" w:line="300" w:lineRule="auto"/>
        <w:rPr>
          <w:rFonts w:cs="Arial"/>
          <w:sz w:val="22"/>
          <w:szCs w:val="22"/>
        </w:rPr>
      </w:pPr>
      <w:r>
        <w:rPr>
          <w:rFonts w:cs="Arial"/>
          <w:sz w:val="22"/>
          <w:szCs w:val="22"/>
        </w:rPr>
        <w:t>The prohibitive cost of providing individual casework and legal advocacy.</w:t>
      </w:r>
    </w:p>
    <w:p w14:paraId="595F3548" w14:textId="77777777" w:rsidR="00CA2BAD" w:rsidRPr="00E07EA2" w:rsidRDefault="00CA2BAD" w:rsidP="00CA2BAD">
      <w:pPr>
        <w:pStyle w:val="ListParagraph"/>
        <w:numPr>
          <w:ilvl w:val="0"/>
          <w:numId w:val="109"/>
        </w:numPr>
        <w:spacing w:after="120" w:line="300" w:lineRule="auto"/>
        <w:rPr>
          <w:rFonts w:cs="Arial"/>
          <w:sz w:val="22"/>
          <w:szCs w:val="22"/>
        </w:rPr>
      </w:pPr>
      <w:r w:rsidRPr="00E07EA2">
        <w:rPr>
          <w:rFonts w:cs="Arial"/>
          <w:sz w:val="22"/>
          <w:szCs w:val="22"/>
        </w:rPr>
        <w:t>Charitable registration inhibiting willingness to engage in political, and especially party political, activities.</w:t>
      </w:r>
    </w:p>
    <w:p w14:paraId="348BE36C" w14:textId="77777777" w:rsidR="00CA2BAD" w:rsidRPr="00E07EA2" w:rsidRDefault="00CA2BAD" w:rsidP="00CA2BAD">
      <w:pPr>
        <w:pStyle w:val="ListParagraph"/>
        <w:numPr>
          <w:ilvl w:val="0"/>
          <w:numId w:val="109"/>
        </w:numPr>
        <w:spacing w:after="120" w:line="300" w:lineRule="auto"/>
        <w:rPr>
          <w:rFonts w:cs="Arial"/>
          <w:sz w:val="22"/>
          <w:szCs w:val="22"/>
        </w:rPr>
      </w:pPr>
      <w:r>
        <w:rPr>
          <w:rFonts w:cs="Arial"/>
          <w:sz w:val="22"/>
          <w:szCs w:val="22"/>
        </w:rPr>
        <w:t>Reliance on g</w:t>
      </w:r>
      <w:r w:rsidRPr="00E07EA2">
        <w:rPr>
          <w:rFonts w:cs="Arial"/>
          <w:sz w:val="22"/>
          <w:szCs w:val="22"/>
        </w:rPr>
        <w:t>overnment grants to fund the organisation, inhibiting their willingness to fundamentally challenge the imbalance in power between landlords and tenants.</w:t>
      </w:r>
    </w:p>
    <w:p w14:paraId="75A07F05" w14:textId="77777777" w:rsidR="00CA2BAD" w:rsidRDefault="00CA2BAD" w:rsidP="00CA2BAD">
      <w:pPr>
        <w:spacing w:after="120" w:line="300" w:lineRule="auto"/>
        <w:ind w:left="567"/>
        <w:rPr>
          <w:rFonts w:cs="Arial"/>
          <w:sz w:val="22"/>
          <w:szCs w:val="22"/>
        </w:rPr>
      </w:pPr>
    </w:p>
    <w:p w14:paraId="2935EC63" w14:textId="77777777" w:rsidR="00CA2BAD" w:rsidRDefault="00CA2BAD" w:rsidP="00CA2BAD">
      <w:pPr>
        <w:spacing w:after="120" w:line="300" w:lineRule="auto"/>
        <w:ind w:left="567"/>
        <w:rPr>
          <w:rFonts w:cs="Arial"/>
          <w:sz w:val="22"/>
          <w:szCs w:val="22"/>
        </w:rPr>
      </w:pPr>
      <w:r>
        <w:rPr>
          <w:rFonts w:cs="Arial"/>
          <w:sz w:val="22"/>
          <w:szCs w:val="22"/>
        </w:rPr>
        <w:t xml:space="preserve">The close partnership between the Housing Union and trade unions proposed here overcomes all such obstacles. </w:t>
      </w:r>
    </w:p>
    <w:p w14:paraId="14BA5853" w14:textId="77777777" w:rsidR="00CA2BAD" w:rsidRDefault="00CA2BAD" w:rsidP="00CA2BAD">
      <w:pPr>
        <w:spacing w:after="120" w:line="300" w:lineRule="auto"/>
        <w:ind w:left="567"/>
        <w:rPr>
          <w:rFonts w:cs="Arial"/>
          <w:sz w:val="22"/>
          <w:szCs w:val="22"/>
        </w:rPr>
      </w:pPr>
    </w:p>
    <w:p w14:paraId="372FF107" w14:textId="3DE6483E" w:rsidR="0066120B" w:rsidRDefault="0066120B" w:rsidP="00FA7744">
      <w:pPr>
        <w:pStyle w:val="NHUSub"/>
      </w:pPr>
      <w:r>
        <w:t>Seed Funding</w:t>
      </w:r>
    </w:p>
    <w:p w14:paraId="650D8F6F" w14:textId="1AE115EB" w:rsidR="0066120B" w:rsidRDefault="0066120B" w:rsidP="0066120B">
      <w:pPr>
        <w:spacing w:after="120" w:line="300" w:lineRule="auto"/>
        <w:ind w:left="567"/>
        <w:rPr>
          <w:rFonts w:cs="Arial"/>
          <w:sz w:val="22"/>
          <w:szCs w:val="22"/>
        </w:rPr>
      </w:pPr>
      <w:r>
        <w:rPr>
          <w:rFonts w:cs="Arial"/>
          <w:sz w:val="22"/>
          <w:szCs w:val="22"/>
        </w:rPr>
        <w:t xml:space="preserve">In order to allow the Housing Union to form, </w:t>
      </w:r>
      <w:r w:rsidR="00E77D83">
        <w:rPr>
          <w:rFonts w:cs="Arial"/>
          <w:sz w:val="22"/>
          <w:szCs w:val="22"/>
        </w:rPr>
        <w:t xml:space="preserve">and to </w:t>
      </w:r>
      <w:r>
        <w:rPr>
          <w:rFonts w:cs="Arial"/>
          <w:sz w:val="22"/>
          <w:szCs w:val="22"/>
        </w:rPr>
        <w:t xml:space="preserve">employ </w:t>
      </w:r>
      <w:r w:rsidRPr="00AC5573">
        <w:rPr>
          <w:rFonts w:cs="Arial"/>
          <w:sz w:val="22"/>
          <w:szCs w:val="22"/>
        </w:rPr>
        <w:t>a small national staff, casework team, legal support, and organising resources</w:t>
      </w:r>
      <w:r>
        <w:rPr>
          <w:rFonts w:cs="Arial"/>
          <w:sz w:val="22"/>
          <w:szCs w:val="22"/>
        </w:rPr>
        <w:t>, seed funding would be needed from the trade union movement.</w:t>
      </w:r>
      <w:r w:rsidR="00E77D83">
        <w:rPr>
          <w:rFonts w:cs="Arial"/>
          <w:sz w:val="22"/>
          <w:szCs w:val="22"/>
        </w:rPr>
        <w:t xml:space="preserve"> This however will gradually be replaced by other forms of income.</w:t>
      </w:r>
    </w:p>
    <w:p w14:paraId="53F58DDB" w14:textId="77777777" w:rsidR="00183355" w:rsidRPr="00AC5573" w:rsidRDefault="00183355" w:rsidP="00AC5573">
      <w:pPr>
        <w:spacing w:after="120" w:line="300" w:lineRule="auto"/>
        <w:ind w:left="567"/>
        <w:rPr>
          <w:rFonts w:cs="Arial"/>
          <w:sz w:val="22"/>
          <w:szCs w:val="22"/>
        </w:rPr>
      </w:pPr>
    </w:p>
    <w:p w14:paraId="656F0B7C" w14:textId="76C6972A" w:rsidR="00AC5573" w:rsidRPr="00AC5573" w:rsidRDefault="00AC5573" w:rsidP="00FA7744">
      <w:pPr>
        <w:pStyle w:val="NHUSub"/>
      </w:pPr>
      <w:r w:rsidRPr="00AC5573">
        <w:lastRenderedPageBreak/>
        <w:t>Membership Subscriptions</w:t>
      </w:r>
    </w:p>
    <w:p w14:paraId="6E8DA46D" w14:textId="6758D2DF" w:rsidR="00CD54C2" w:rsidRDefault="00AC5573" w:rsidP="00CD54C2">
      <w:pPr>
        <w:spacing w:after="120" w:line="300" w:lineRule="auto"/>
        <w:ind w:left="567"/>
        <w:rPr>
          <w:rFonts w:cs="Arial"/>
          <w:sz w:val="22"/>
          <w:szCs w:val="22"/>
        </w:rPr>
      </w:pPr>
      <w:r w:rsidRPr="00AC5573">
        <w:rPr>
          <w:rFonts w:cs="Arial"/>
          <w:sz w:val="22"/>
          <w:szCs w:val="22"/>
        </w:rPr>
        <w:t xml:space="preserve">The most democratic and independent model. Members pay a modest monthly or annual fee </w:t>
      </w:r>
      <w:r w:rsidR="00183355">
        <w:rPr>
          <w:rFonts w:cs="Arial"/>
          <w:sz w:val="22"/>
          <w:szCs w:val="22"/>
        </w:rPr>
        <w:t xml:space="preserve">which </w:t>
      </w:r>
      <w:r w:rsidRPr="00AC5573">
        <w:rPr>
          <w:rFonts w:cs="Arial"/>
          <w:sz w:val="22"/>
          <w:szCs w:val="22"/>
        </w:rPr>
        <w:t>typically</w:t>
      </w:r>
      <w:r w:rsidR="00183355">
        <w:rPr>
          <w:rFonts w:cs="Arial"/>
          <w:sz w:val="22"/>
          <w:szCs w:val="22"/>
        </w:rPr>
        <w:t xml:space="preserve"> ranges between</w:t>
      </w:r>
      <w:r w:rsidRPr="00AC5573">
        <w:rPr>
          <w:rFonts w:cs="Arial"/>
          <w:sz w:val="22"/>
          <w:szCs w:val="22"/>
        </w:rPr>
        <w:t xml:space="preserve"> £1</w:t>
      </w:r>
      <w:r w:rsidR="00183355">
        <w:rPr>
          <w:rFonts w:cs="Arial"/>
          <w:sz w:val="22"/>
          <w:szCs w:val="22"/>
        </w:rPr>
        <w:t xml:space="preserve"> and </w:t>
      </w:r>
      <w:r w:rsidRPr="00AC5573">
        <w:rPr>
          <w:rFonts w:cs="Arial"/>
          <w:sz w:val="22"/>
          <w:szCs w:val="22"/>
        </w:rPr>
        <w:t>£5 per month for individuals</w:t>
      </w:r>
      <w:r w:rsidR="00183355">
        <w:rPr>
          <w:rFonts w:cs="Arial"/>
          <w:sz w:val="22"/>
          <w:szCs w:val="22"/>
        </w:rPr>
        <w:t xml:space="preserve">. </w:t>
      </w:r>
    </w:p>
    <w:p w14:paraId="67A4DC1B" w14:textId="0A051AA4" w:rsidR="00F166E6" w:rsidRDefault="00CD54C2" w:rsidP="00F166E6">
      <w:pPr>
        <w:spacing w:after="120" w:line="300" w:lineRule="auto"/>
        <w:ind w:left="567"/>
        <w:rPr>
          <w:rFonts w:cs="Arial"/>
          <w:sz w:val="22"/>
          <w:szCs w:val="22"/>
        </w:rPr>
      </w:pPr>
      <w:r>
        <w:rPr>
          <w:rFonts w:cs="Arial"/>
          <w:sz w:val="22"/>
          <w:szCs w:val="22"/>
        </w:rPr>
        <w:t>Subscription rates</w:t>
      </w:r>
      <w:r w:rsidR="00183355">
        <w:rPr>
          <w:rFonts w:cs="Arial"/>
          <w:sz w:val="22"/>
          <w:szCs w:val="22"/>
        </w:rPr>
        <w:t xml:space="preserve"> can be</w:t>
      </w:r>
      <w:r w:rsidR="00AC5573" w:rsidRPr="00AC5573">
        <w:rPr>
          <w:rFonts w:cs="Arial"/>
          <w:sz w:val="22"/>
          <w:szCs w:val="22"/>
        </w:rPr>
        <w:t xml:space="preserve"> scaled by income or household</w:t>
      </w:r>
      <w:r w:rsidR="00183355">
        <w:rPr>
          <w:rFonts w:cs="Arial"/>
          <w:sz w:val="22"/>
          <w:szCs w:val="22"/>
        </w:rPr>
        <w:t>, and could be waived on a needs assessed basis.</w:t>
      </w:r>
      <w:r>
        <w:rPr>
          <w:rFonts w:cs="Arial"/>
          <w:sz w:val="22"/>
          <w:szCs w:val="22"/>
        </w:rPr>
        <w:t xml:space="preserve"> </w:t>
      </w:r>
      <w:r w:rsidR="00F166E6">
        <w:rPr>
          <w:rFonts w:cs="Arial"/>
          <w:sz w:val="22"/>
          <w:szCs w:val="22"/>
        </w:rPr>
        <w:t>In addition</w:t>
      </w:r>
      <w:r>
        <w:rPr>
          <w:rFonts w:cs="Arial"/>
          <w:sz w:val="22"/>
          <w:szCs w:val="22"/>
        </w:rPr>
        <w:t xml:space="preserve">, </w:t>
      </w:r>
      <w:r w:rsidRPr="00AC5573">
        <w:rPr>
          <w:rFonts w:cs="Arial"/>
          <w:sz w:val="22"/>
          <w:szCs w:val="22"/>
        </w:rPr>
        <w:t xml:space="preserve">higher </w:t>
      </w:r>
      <w:r>
        <w:rPr>
          <w:rFonts w:cs="Arial"/>
          <w:sz w:val="22"/>
          <w:szCs w:val="22"/>
        </w:rPr>
        <w:t>‘</w:t>
      </w:r>
      <w:r w:rsidRPr="00AC5573">
        <w:rPr>
          <w:rFonts w:cs="Arial"/>
          <w:sz w:val="22"/>
          <w:szCs w:val="22"/>
        </w:rPr>
        <w:t>solidarity</w:t>
      </w:r>
      <w:r>
        <w:rPr>
          <w:rFonts w:cs="Arial"/>
          <w:sz w:val="22"/>
          <w:szCs w:val="22"/>
        </w:rPr>
        <w:t>’</w:t>
      </w:r>
      <w:r w:rsidRPr="00AC5573">
        <w:rPr>
          <w:rFonts w:cs="Arial"/>
          <w:sz w:val="22"/>
          <w:szCs w:val="22"/>
        </w:rPr>
        <w:t xml:space="preserve"> </w:t>
      </w:r>
      <w:r>
        <w:rPr>
          <w:rFonts w:cs="Arial"/>
          <w:sz w:val="22"/>
          <w:szCs w:val="22"/>
        </w:rPr>
        <w:t>subscription</w:t>
      </w:r>
      <w:r w:rsidR="00F166E6">
        <w:rPr>
          <w:rFonts w:cs="Arial"/>
          <w:sz w:val="22"/>
          <w:szCs w:val="22"/>
        </w:rPr>
        <w:t xml:space="preserve">s could be offered to those </w:t>
      </w:r>
      <w:r w:rsidR="00F166E6" w:rsidRPr="00AC5573">
        <w:rPr>
          <w:rFonts w:cs="Arial"/>
          <w:sz w:val="22"/>
          <w:szCs w:val="22"/>
        </w:rPr>
        <w:t xml:space="preserve">who </w:t>
      </w:r>
      <w:r w:rsidR="00F166E6">
        <w:rPr>
          <w:rFonts w:cs="Arial"/>
          <w:sz w:val="22"/>
          <w:szCs w:val="22"/>
        </w:rPr>
        <w:t>are willing and able</w:t>
      </w:r>
      <w:r w:rsidR="00F166E6" w:rsidRPr="00AC5573">
        <w:rPr>
          <w:rFonts w:cs="Arial"/>
          <w:sz w:val="22"/>
          <w:szCs w:val="22"/>
        </w:rPr>
        <w:t xml:space="preserve"> to subsidise lower-income members</w:t>
      </w:r>
      <w:r>
        <w:rPr>
          <w:rFonts w:cs="Arial"/>
          <w:sz w:val="22"/>
          <w:szCs w:val="22"/>
        </w:rPr>
        <w:t>, for example</w:t>
      </w:r>
      <w:r w:rsidR="00F166E6">
        <w:rPr>
          <w:rFonts w:cs="Arial"/>
          <w:sz w:val="22"/>
          <w:szCs w:val="22"/>
        </w:rPr>
        <w:t xml:space="preserve"> at a monthly rate</w:t>
      </w:r>
      <w:r>
        <w:rPr>
          <w:rFonts w:cs="Arial"/>
          <w:sz w:val="22"/>
          <w:szCs w:val="22"/>
        </w:rPr>
        <w:t xml:space="preserve"> between </w:t>
      </w:r>
      <w:r w:rsidRPr="00AC5573">
        <w:rPr>
          <w:rFonts w:cs="Arial"/>
          <w:sz w:val="22"/>
          <w:szCs w:val="22"/>
        </w:rPr>
        <w:t>£10</w:t>
      </w:r>
      <w:r>
        <w:rPr>
          <w:rFonts w:cs="Arial"/>
          <w:sz w:val="22"/>
          <w:szCs w:val="22"/>
        </w:rPr>
        <w:t xml:space="preserve"> and £</w:t>
      </w:r>
      <w:r w:rsidRPr="00AC5573">
        <w:rPr>
          <w:rFonts w:cs="Arial"/>
          <w:sz w:val="22"/>
          <w:szCs w:val="22"/>
        </w:rPr>
        <w:t>20</w:t>
      </w:r>
      <w:r>
        <w:rPr>
          <w:rFonts w:cs="Arial"/>
          <w:sz w:val="22"/>
          <w:szCs w:val="22"/>
        </w:rPr>
        <w:t xml:space="preserve">. </w:t>
      </w:r>
      <w:r w:rsidR="00F166E6">
        <w:rPr>
          <w:rFonts w:cs="Arial"/>
          <w:sz w:val="22"/>
          <w:szCs w:val="22"/>
        </w:rPr>
        <w:t xml:space="preserve">Thus, a combination of seed funding and membership subscriptions could be supplemented </w:t>
      </w:r>
      <w:r w:rsidR="00F166E6" w:rsidRPr="0066120B">
        <w:rPr>
          <w:rFonts w:cs="Arial"/>
          <w:sz w:val="22"/>
          <w:szCs w:val="22"/>
        </w:rPr>
        <w:t>with one-off joining donations or solidarity payments from better-off members</w:t>
      </w:r>
      <w:r w:rsidR="00F166E6">
        <w:rPr>
          <w:rFonts w:cs="Arial"/>
          <w:sz w:val="22"/>
          <w:szCs w:val="22"/>
        </w:rPr>
        <w:t>.</w:t>
      </w:r>
    </w:p>
    <w:p w14:paraId="3FFF7998" w14:textId="77777777" w:rsidR="00AB1399" w:rsidRDefault="00AB1399" w:rsidP="00F166E6">
      <w:pPr>
        <w:spacing w:after="120" w:line="300" w:lineRule="auto"/>
        <w:ind w:left="567"/>
        <w:rPr>
          <w:rFonts w:cs="Arial"/>
          <w:sz w:val="22"/>
          <w:szCs w:val="22"/>
        </w:rPr>
      </w:pPr>
    </w:p>
    <w:p w14:paraId="4032EE13" w14:textId="275F6860" w:rsidR="00183355" w:rsidRDefault="00183355" w:rsidP="00FA7744">
      <w:pPr>
        <w:pStyle w:val="NHUSub"/>
      </w:pPr>
      <w:r>
        <w:t>Trade Union Linked Subscriptions</w:t>
      </w:r>
    </w:p>
    <w:p w14:paraId="6FC29C5E" w14:textId="32C19AC6" w:rsidR="00183355" w:rsidRDefault="00183355" w:rsidP="00183355">
      <w:pPr>
        <w:spacing w:after="120" w:line="300" w:lineRule="auto"/>
        <w:ind w:left="567"/>
        <w:rPr>
          <w:rFonts w:cs="Arial"/>
          <w:sz w:val="22"/>
          <w:szCs w:val="22"/>
        </w:rPr>
      </w:pPr>
      <w:r>
        <w:rPr>
          <w:rFonts w:cs="Arial"/>
          <w:sz w:val="22"/>
          <w:szCs w:val="22"/>
        </w:rPr>
        <w:t xml:space="preserve">The trade unions affiliated with the Labour Party currently offer Labour Party membership via the trade union. On joining, members can opt-in and receive Labour Party membership, with the trade union passing on the bulk affiliation fees on a quarterly basis to Labour. </w:t>
      </w:r>
    </w:p>
    <w:p w14:paraId="75C42C9E" w14:textId="7688900E" w:rsidR="00183355" w:rsidRDefault="00183355" w:rsidP="00183355">
      <w:pPr>
        <w:spacing w:after="120" w:line="300" w:lineRule="auto"/>
        <w:ind w:left="567"/>
        <w:rPr>
          <w:rFonts w:cs="Arial"/>
          <w:sz w:val="22"/>
          <w:szCs w:val="22"/>
        </w:rPr>
      </w:pPr>
      <w:r>
        <w:rPr>
          <w:rFonts w:cs="Arial"/>
          <w:sz w:val="22"/>
          <w:szCs w:val="22"/>
        </w:rPr>
        <w:t>A similar scheme could operate for the Housing Union. Their trade union membership fee would be slightly higher, and accommodate membership of both organisations, with the trade union passing on the subscription and new member details to the Housing Union. Trade unions could:</w:t>
      </w:r>
    </w:p>
    <w:p w14:paraId="31195AD5" w14:textId="005C468D" w:rsidR="00183355" w:rsidRPr="00CD54C2" w:rsidRDefault="00CD54C2" w:rsidP="00A7017F">
      <w:pPr>
        <w:pStyle w:val="ListParagraph"/>
        <w:numPr>
          <w:ilvl w:val="0"/>
          <w:numId w:val="27"/>
        </w:numPr>
        <w:spacing w:after="120" w:line="300" w:lineRule="auto"/>
        <w:ind w:left="993" w:hanging="426"/>
        <w:rPr>
          <w:rFonts w:cs="Arial"/>
          <w:sz w:val="22"/>
          <w:szCs w:val="22"/>
        </w:rPr>
      </w:pPr>
      <w:r w:rsidRPr="00CD54C2">
        <w:rPr>
          <w:rFonts w:cs="Arial"/>
          <w:b/>
          <w:bCs/>
          <w:sz w:val="22"/>
          <w:szCs w:val="22"/>
        </w:rPr>
        <w:t>Full-cost Membership</w:t>
      </w:r>
      <w:r>
        <w:rPr>
          <w:rFonts w:cs="Arial"/>
          <w:sz w:val="22"/>
          <w:szCs w:val="22"/>
        </w:rPr>
        <w:t xml:space="preserve"> - o</w:t>
      </w:r>
      <w:r w:rsidR="00183355" w:rsidRPr="00CD54C2">
        <w:rPr>
          <w:rFonts w:cs="Arial"/>
          <w:sz w:val="22"/>
          <w:szCs w:val="22"/>
        </w:rPr>
        <w:t xml:space="preserve">ffer their members the opportunity to pay </w:t>
      </w:r>
      <w:r>
        <w:rPr>
          <w:rFonts w:cs="Arial"/>
          <w:sz w:val="22"/>
          <w:szCs w:val="22"/>
        </w:rPr>
        <w:t>a</w:t>
      </w:r>
      <w:r w:rsidR="00183355" w:rsidRPr="00CD54C2">
        <w:rPr>
          <w:rFonts w:cs="Arial"/>
          <w:sz w:val="22"/>
          <w:szCs w:val="22"/>
        </w:rPr>
        <w:t xml:space="preserve"> Housing Union subscription via the trade union. </w:t>
      </w:r>
      <w:r>
        <w:rPr>
          <w:rFonts w:cs="Arial"/>
          <w:sz w:val="22"/>
          <w:szCs w:val="22"/>
        </w:rPr>
        <w:t>T</w:t>
      </w:r>
      <w:r w:rsidR="00183355" w:rsidRPr="00CD54C2">
        <w:rPr>
          <w:rFonts w:cs="Arial"/>
          <w:sz w:val="22"/>
          <w:szCs w:val="22"/>
        </w:rPr>
        <w:t>heir trade union membership fee would be slightly higher</w:t>
      </w:r>
      <w:r>
        <w:rPr>
          <w:rFonts w:cs="Arial"/>
          <w:sz w:val="22"/>
          <w:szCs w:val="22"/>
        </w:rPr>
        <w:t>, for example</w:t>
      </w:r>
      <w:r w:rsidR="00183355" w:rsidRPr="00CD54C2">
        <w:rPr>
          <w:rFonts w:cs="Arial"/>
          <w:sz w:val="22"/>
          <w:szCs w:val="22"/>
        </w:rPr>
        <w:t xml:space="preserve"> an additional £1-£2 on top of the trade union membership fee.</w:t>
      </w:r>
    </w:p>
    <w:p w14:paraId="3F074F18" w14:textId="1DCBA4A3" w:rsidR="00183355" w:rsidRPr="00CD54C2" w:rsidRDefault="00CD54C2" w:rsidP="00A7017F">
      <w:pPr>
        <w:pStyle w:val="ListParagraph"/>
        <w:numPr>
          <w:ilvl w:val="0"/>
          <w:numId w:val="27"/>
        </w:numPr>
        <w:spacing w:after="120" w:line="300" w:lineRule="auto"/>
        <w:ind w:left="993" w:hanging="426"/>
        <w:rPr>
          <w:rFonts w:cs="Arial"/>
          <w:sz w:val="22"/>
          <w:szCs w:val="22"/>
        </w:rPr>
      </w:pPr>
      <w:r w:rsidRPr="00CD54C2">
        <w:rPr>
          <w:rFonts w:cs="Arial"/>
          <w:b/>
          <w:bCs/>
          <w:sz w:val="22"/>
          <w:szCs w:val="22"/>
        </w:rPr>
        <w:t>Subsidised Membership</w:t>
      </w:r>
      <w:r>
        <w:rPr>
          <w:rFonts w:cs="Arial"/>
          <w:sz w:val="22"/>
          <w:szCs w:val="22"/>
        </w:rPr>
        <w:t xml:space="preserve"> - o</w:t>
      </w:r>
      <w:r w:rsidR="00183355" w:rsidRPr="00CD54C2">
        <w:rPr>
          <w:rFonts w:cs="Arial"/>
          <w:sz w:val="22"/>
          <w:szCs w:val="22"/>
        </w:rPr>
        <w:t xml:space="preserve">ffer their members the opportunity to pay </w:t>
      </w:r>
      <w:r>
        <w:rPr>
          <w:rFonts w:cs="Arial"/>
          <w:sz w:val="22"/>
          <w:szCs w:val="22"/>
        </w:rPr>
        <w:t>a</w:t>
      </w:r>
      <w:r w:rsidR="00183355" w:rsidRPr="00CD54C2">
        <w:rPr>
          <w:rFonts w:cs="Arial"/>
          <w:sz w:val="22"/>
          <w:szCs w:val="22"/>
        </w:rPr>
        <w:t xml:space="preserve"> Housing Union subscription via the trade union</w:t>
      </w:r>
      <w:r w:rsidRPr="00CD54C2">
        <w:rPr>
          <w:rFonts w:cs="Arial"/>
          <w:sz w:val="22"/>
          <w:szCs w:val="22"/>
        </w:rPr>
        <w:t>, but with a subsidy from the trade union</w:t>
      </w:r>
      <w:r>
        <w:rPr>
          <w:rFonts w:cs="Arial"/>
          <w:sz w:val="22"/>
          <w:szCs w:val="22"/>
        </w:rPr>
        <w:t xml:space="preserve"> for part of the Housing Union fee</w:t>
      </w:r>
      <w:r w:rsidR="00183355" w:rsidRPr="00CD54C2">
        <w:rPr>
          <w:rFonts w:cs="Arial"/>
          <w:sz w:val="22"/>
          <w:szCs w:val="22"/>
        </w:rPr>
        <w:t xml:space="preserve">. </w:t>
      </w:r>
      <w:r w:rsidRPr="00CD54C2">
        <w:rPr>
          <w:rFonts w:cs="Arial"/>
          <w:sz w:val="22"/>
          <w:szCs w:val="22"/>
        </w:rPr>
        <w:t>T</w:t>
      </w:r>
      <w:r w:rsidR="00183355" w:rsidRPr="00CD54C2">
        <w:rPr>
          <w:rFonts w:cs="Arial"/>
          <w:sz w:val="22"/>
          <w:szCs w:val="22"/>
        </w:rPr>
        <w:t xml:space="preserve">heir trade union membership fee would be </w:t>
      </w:r>
      <w:r w:rsidRPr="00CD54C2">
        <w:rPr>
          <w:rFonts w:cs="Arial"/>
          <w:sz w:val="22"/>
          <w:szCs w:val="22"/>
        </w:rPr>
        <w:t>increased by a smaller amount, for example</w:t>
      </w:r>
      <w:r w:rsidR="00183355" w:rsidRPr="00CD54C2">
        <w:rPr>
          <w:rFonts w:cs="Arial"/>
          <w:sz w:val="22"/>
          <w:szCs w:val="22"/>
        </w:rPr>
        <w:t xml:space="preserve"> an additional £</w:t>
      </w:r>
      <w:r w:rsidRPr="00CD54C2">
        <w:rPr>
          <w:rFonts w:cs="Arial"/>
          <w:sz w:val="22"/>
          <w:szCs w:val="22"/>
        </w:rPr>
        <w:t>0.50</w:t>
      </w:r>
      <w:r w:rsidR="00183355" w:rsidRPr="00CD54C2">
        <w:rPr>
          <w:rFonts w:cs="Arial"/>
          <w:sz w:val="22"/>
          <w:szCs w:val="22"/>
        </w:rPr>
        <w:t xml:space="preserve"> on top of the trade union membership fee.</w:t>
      </w:r>
    </w:p>
    <w:p w14:paraId="50A3E5C7" w14:textId="77777777" w:rsidR="0066120B" w:rsidRDefault="0066120B" w:rsidP="00183355">
      <w:pPr>
        <w:spacing w:after="120" w:line="300" w:lineRule="auto"/>
        <w:ind w:left="567"/>
        <w:rPr>
          <w:rFonts w:cs="Arial"/>
          <w:sz w:val="22"/>
          <w:szCs w:val="22"/>
        </w:rPr>
      </w:pPr>
    </w:p>
    <w:p w14:paraId="78DD8890" w14:textId="17C38D86" w:rsidR="00AC5573" w:rsidRPr="00AC5573" w:rsidRDefault="0066120B" w:rsidP="00FA7744">
      <w:pPr>
        <w:pStyle w:val="NHUSub"/>
      </w:pPr>
      <w:r>
        <w:t>Other Sources of Funding</w:t>
      </w:r>
    </w:p>
    <w:p w14:paraId="00EF6916" w14:textId="3B934C62" w:rsidR="00AC5573" w:rsidRPr="0066120B" w:rsidRDefault="00AC5573" w:rsidP="0066120B">
      <w:pPr>
        <w:pStyle w:val="ListParagraph"/>
        <w:numPr>
          <w:ilvl w:val="0"/>
          <w:numId w:val="28"/>
        </w:numPr>
        <w:spacing w:after="120" w:line="300" w:lineRule="auto"/>
        <w:rPr>
          <w:rFonts w:cs="Arial"/>
          <w:b/>
          <w:bCs/>
          <w:sz w:val="22"/>
          <w:szCs w:val="22"/>
        </w:rPr>
      </w:pPr>
      <w:r w:rsidRPr="0066120B">
        <w:rPr>
          <w:rFonts w:cs="Arial"/>
          <w:b/>
          <w:bCs/>
          <w:sz w:val="22"/>
          <w:szCs w:val="22"/>
        </w:rPr>
        <w:t>Charitable Trusts &amp; Progressive Foundations</w:t>
      </w:r>
    </w:p>
    <w:p w14:paraId="216C969C" w14:textId="3988321E" w:rsidR="00AC5573" w:rsidRPr="00AC5573" w:rsidRDefault="00AC5573" w:rsidP="00B07C40">
      <w:pPr>
        <w:spacing w:after="120" w:line="300" w:lineRule="auto"/>
        <w:ind w:left="567"/>
        <w:rPr>
          <w:rFonts w:cs="Arial"/>
          <w:sz w:val="22"/>
          <w:szCs w:val="22"/>
        </w:rPr>
      </w:pPr>
      <w:r w:rsidRPr="00AC5573">
        <w:rPr>
          <w:rFonts w:cs="Arial"/>
          <w:sz w:val="22"/>
          <w:szCs w:val="22"/>
        </w:rPr>
        <w:t xml:space="preserve">Grants from organisations that fund housing justice, community organising, and tenant power-building. Potential funders include: </w:t>
      </w:r>
    </w:p>
    <w:p w14:paraId="5DDA92BF" w14:textId="09B5C5F7" w:rsidR="00AC5573" w:rsidRPr="0066120B" w:rsidRDefault="00AC5573" w:rsidP="00B07C40">
      <w:pPr>
        <w:pStyle w:val="ListParagraph"/>
        <w:numPr>
          <w:ilvl w:val="0"/>
          <w:numId w:val="29"/>
        </w:numPr>
        <w:spacing w:after="120" w:line="300" w:lineRule="auto"/>
        <w:ind w:left="993" w:hanging="426"/>
        <w:contextualSpacing/>
        <w:rPr>
          <w:rFonts w:cs="Arial"/>
          <w:sz w:val="22"/>
          <w:szCs w:val="22"/>
        </w:rPr>
      </w:pPr>
      <w:r w:rsidRPr="0066120B">
        <w:rPr>
          <w:rFonts w:cs="Arial"/>
          <w:sz w:val="22"/>
          <w:szCs w:val="22"/>
        </w:rPr>
        <w:t xml:space="preserve">Nationwide Foundation </w:t>
      </w:r>
    </w:p>
    <w:p w14:paraId="253C8C72" w14:textId="2C56F554" w:rsidR="00AC5573" w:rsidRPr="0066120B" w:rsidRDefault="00AC5573" w:rsidP="00B07C40">
      <w:pPr>
        <w:pStyle w:val="ListParagraph"/>
        <w:numPr>
          <w:ilvl w:val="0"/>
          <w:numId w:val="29"/>
        </w:numPr>
        <w:spacing w:after="120" w:line="300" w:lineRule="auto"/>
        <w:ind w:left="993" w:hanging="426"/>
        <w:contextualSpacing/>
        <w:rPr>
          <w:rFonts w:cs="Arial"/>
          <w:sz w:val="22"/>
          <w:szCs w:val="22"/>
        </w:rPr>
      </w:pPr>
      <w:r w:rsidRPr="0066120B">
        <w:rPr>
          <w:rFonts w:cs="Arial"/>
          <w:sz w:val="22"/>
          <w:szCs w:val="22"/>
        </w:rPr>
        <w:t xml:space="preserve">Oak Foundation </w:t>
      </w:r>
    </w:p>
    <w:p w14:paraId="1EE4A9D6" w14:textId="08675E80" w:rsidR="00AC5573" w:rsidRPr="0066120B" w:rsidRDefault="00AC5573" w:rsidP="00B07C40">
      <w:pPr>
        <w:pStyle w:val="ListParagraph"/>
        <w:numPr>
          <w:ilvl w:val="0"/>
          <w:numId w:val="29"/>
        </w:numPr>
        <w:spacing w:after="120" w:line="300" w:lineRule="auto"/>
        <w:ind w:left="993" w:hanging="426"/>
        <w:contextualSpacing/>
        <w:rPr>
          <w:rFonts w:cs="Arial"/>
          <w:sz w:val="22"/>
          <w:szCs w:val="22"/>
        </w:rPr>
      </w:pPr>
      <w:r w:rsidRPr="0066120B">
        <w:rPr>
          <w:rFonts w:cs="Arial"/>
          <w:sz w:val="22"/>
          <w:szCs w:val="22"/>
        </w:rPr>
        <w:t xml:space="preserve">Lipman-Miliband Foundation </w:t>
      </w:r>
    </w:p>
    <w:p w14:paraId="455447F7" w14:textId="3E795F72" w:rsidR="00AC5573" w:rsidRPr="0066120B" w:rsidRDefault="00AC5573" w:rsidP="00B07C40">
      <w:pPr>
        <w:pStyle w:val="ListParagraph"/>
        <w:numPr>
          <w:ilvl w:val="0"/>
          <w:numId w:val="29"/>
        </w:numPr>
        <w:spacing w:after="120" w:line="300" w:lineRule="auto"/>
        <w:ind w:left="993" w:hanging="426"/>
        <w:contextualSpacing/>
        <w:rPr>
          <w:rFonts w:cs="Arial"/>
          <w:sz w:val="22"/>
          <w:szCs w:val="22"/>
        </w:rPr>
      </w:pPr>
      <w:r w:rsidRPr="0066120B">
        <w:rPr>
          <w:rFonts w:cs="Arial"/>
          <w:sz w:val="22"/>
          <w:szCs w:val="22"/>
        </w:rPr>
        <w:lastRenderedPageBreak/>
        <w:t>Joseph Rowntree Charitable Trust</w:t>
      </w:r>
    </w:p>
    <w:p w14:paraId="4D59A4AC" w14:textId="71D04E60" w:rsidR="00AC5573" w:rsidRPr="0066120B" w:rsidRDefault="00AC5573" w:rsidP="00B07C40">
      <w:pPr>
        <w:pStyle w:val="ListParagraph"/>
        <w:numPr>
          <w:ilvl w:val="0"/>
          <w:numId w:val="29"/>
        </w:numPr>
        <w:spacing w:after="120" w:line="300" w:lineRule="auto"/>
        <w:ind w:left="993" w:hanging="426"/>
        <w:contextualSpacing/>
        <w:rPr>
          <w:rFonts w:cs="Arial"/>
          <w:sz w:val="22"/>
          <w:szCs w:val="22"/>
        </w:rPr>
      </w:pPr>
      <w:r w:rsidRPr="0066120B">
        <w:rPr>
          <w:rFonts w:cs="Arial"/>
          <w:sz w:val="22"/>
          <w:szCs w:val="22"/>
        </w:rPr>
        <w:t xml:space="preserve">Reform Foundation </w:t>
      </w:r>
    </w:p>
    <w:p w14:paraId="030F4171" w14:textId="5837BB4B" w:rsidR="00AC5573" w:rsidRPr="0066120B" w:rsidRDefault="00AC5573" w:rsidP="00B07C40">
      <w:pPr>
        <w:pStyle w:val="ListParagraph"/>
        <w:numPr>
          <w:ilvl w:val="0"/>
          <w:numId w:val="29"/>
        </w:numPr>
        <w:spacing w:after="120" w:line="300" w:lineRule="auto"/>
        <w:ind w:left="993" w:hanging="426"/>
        <w:contextualSpacing/>
        <w:rPr>
          <w:rFonts w:cs="Arial"/>
          <w:sz w:val="22"/>
          <w:szCs w:val="22"/>
        </w:rPr>
      </w:pPr>
      <w:r w:rsidRPr="0066120B">
        <w:rPr>
          <w:rFonts w:cs="Arial"/>
          <w:sz w:val="22"/>
          <w:szCs w:val="22"/>
        </w:rPr>
        <w:t xml:space="preserve">People's Health Trust/Health Lottery </w:t>
      </w:r>
    </w:p>
    <w:p w14:paraId="7B4E2F30" w14:textId="148A4BBD" w:rsidR="00AC5573" w:rsidRPr="0066120B" w:rsidRDefault="00AC5573" w:rsidP="00B07C40">
      <w:pPr>
        <w:pStyle w:val="ListParagraph"/>
        <w:numPr>
          <w:ilvl w:val="0"/>
          <w:numId w:val="29"/>
        </w:numPr>
        <w:spacing w:after="120" w:line="300" w:lineRule="auto"/>
        <w:ind w:left="993" w:hanging="426"/>
        <w:contextualSpacing/>
        <w:rPr>
          <w:rFonts w:cs="Arial"/>
          <w:sz w:val="22"/>
          <w:szCs w:val="22"/>
        </w:rPr>
      </w:pPr>
      <w:r w:rsidRPr="0066120B">
        <w:rPr>
          <w:rFonts w:cs="Arial"/>
          <w:sz w:val="22"/>
          <w:szCs w:val="22"/>
        </w:rPr>
        <w:t>Fair Housing Futures</w:t>
      </w:r>
      <w:r w:rsidR="001617CE">
        <w:rPr>
          <w:rFonts w:cs="Arial"/>
          <w:sz w:val="22"/>
          <w:szCs w:val="22"/>
        </w:rPr>
        <w:t xml:space="preserve"> </w:t>
      </w:r>
    </w:p>
    <w:p w14:paraId="70B0BB90" w14:textId="77777777" w:rsidR="0066120B" w:rsidRDefault="0066120B" w:rsidP="00B07C40">
      <w:pPr>
        <w:spacing w:after="120" w:line="300" w:lineRule="auto"/>
        <w:ind w:left="561"/>
        <w:rPr>
          <w:rFonts w:cs="Arial"/>
          <w:sz w:val="22"/>
          <w:szCs w:val="22"/>
        </w:rPr>
      </w:pPr>
    </w:p>
    <w:p w14:paraId="01754BEA" w14:textId="0D362186" w:rsidR="00AC5573" w:rsidRDefault="00AC5573" w:rsidP="00B07C40">
      <w:pPr>
        <w:spacing w:after="120" w:line="300" w:lineRule="auto"/>
        <w:ind w:left="567"/>
        <w:rPr>
          <w:rFonts w:cs="Arial"/>
          <w:sz w:val="22"/>
          <w:szCs w:val="22"/>
        </w:rPr>
      </w:pPr>
      <w:r w:rsidRPr="00AC5573">
        <w:rPr>
          <w:rFonts w:cs="Arial"/>
          <w:sz w:val="22"/>
          <w:szCs w:val="22"/>
        </w:rPr>
        <w:t>These are especially useful for start-up phase, hiring initial organisers, developing training, or running national campaigns.</w:t>
      </w:r>
    </w:p>
    <w:p w14:paraId="2A3DC16B" w14:textId="77777777" w:rsidR="0066120B" w:rsidRDefault="0066120B" w:rsidP="0066120B">
      <w:pPr>
        <w:spacing w:after="120" w:line="300" w:lineRule="auto"/>
        <w:ind w:left="924"/>
        <w:rPr>
          <w:rFonts w:cs="Arial"/>
          <w:sz w:val="22"/>
          <w:szCs w:val="22"/>
        </w:rPr>
      </w:pPr>
    </w:p>
    <w:p w14:paraId="0BEE03C9" w14:textId="4C56BBFF" w:rsidR="00AC5573" w:rsidRPr="0066120B" w:rsidRDefault="00AC5573" w:rsidP="0066120B">
      <w:pPr>
        <w:pStyle w:val="ListParagraph"/>
        <w:numPr>
          <w:ilvl w:val="0"/>
          <w:numId w:val="28"/>
        </w:numPr>
        <w:spacing w:after="120" w:line="300" w:lineRule="auto"/>
        <w:rPr>
          <w:rFonts w:cs="Arial"/>
          <w:b/>
          <w:bCs/>
          <w:sz w:val="22"/>
          <w:szCs w:val="22"/>
        </w:rPr>
      </w:pPr>
      <w:r w:rsidRPr="0066120B">
        <w:rPr>
          <w:rFonts w:cs="Arial"/>
          <w:b/>
          <w:bCs/>
          <w:sz w:val="22"/>
          <w:szCs w:val="22"/>
        </w:rPr>
        <w:t>One-off or Short-term Project Grants</w:t>
      </w:r>
    </w:p>
    <w:p w14:paraId="1685B487" w14:textId="77777777" w:rsidR="003D0B5B" w:rsidRDefault="0066120B" w:rsidP="00B07C40">
      <w:pPr>
        <w:spacing w:after="120" w:line="300" w:lineRule="auto"/>
        <w:ind w:left="567"/>
        <w:rPr>
          <w:rFonts w:cs="Arial"/>
          <w:sz w:val="22"/>
          <w:szCs w:val="22"/>
        </w:rPr>
      </w:pPr>
      <w:r>
        <w:rPr>
          <w:rFonts w:cs="Arial"/>
          <w:sz w:val="22"/>
          <w:szCs w:val="22"/>
        </w:rPr>
        <w:t>The Housing Union would be eligible to b</w:t>
      </w:r>
      <w:r w:rsidR="00AC5573" w:rsidRPr="00AC5573">
        <w:rPr>
          <w:rFonts w:cs="Arial"/>
          <w:sz w:val="22"/>
          <w:szCs w:val="22"/>
        </w:rPr>
        <w:t>id for specific pots tied to housing policy, tenant voice, or post-Grenfell tenant involvement. Possible sources</w:t>
      </w:r>
      <w:r w:rsidR="003D0B5B">
        <w:rPr>
          <w:rFonts w:cs="Arial"/>
          <w:sz w:val="22"/>
          <w:szCs w:val="22"/>
        </w:rPr>
        <w:t xml:space="preserve"> include:</w:t>
      </w:r>
      <w:r w:rsidR="00AC5573" w:rsidRPr="00AC5573">
        <w:rPr>
          <w:rFonts w:cs="Arial"/>
          <w:sz w:val="22"/>
          <w:szCs w:val="22"/>
        </w:rPr>
        <w:t xml:space="preserve"> </w:t>
      </w:r>
    </w:p>
    <w:p w14:paraId="2F67113B" w14:textId="77777777" w:rsidR="003D0B5B" w:rsidRPr="003D0B5B" w:rsidRDefault="00AC5573" w:rsidP="00B07C40">
      <w:pPr>
        <w:pStyle w:val="ListParagraph"/>
        <w:numPr>
          <w:ilvl w:val="0"/>
          <w:numId w:val="30"/>
        </w:numPr>
        <w:spacing w:after="120" w:line="300" w:lineRule="auto"/>
        <w:ind w:left="993" w:hanging="426"/>
        <w:contextualSpacing/>
        <w:rPr>
          <w:rFonts w:cs="Arial"/>
          <w:sz w:val="22"/>
          <w:szCs w:val="22"/>
        </w:rPr>
      </w:pPr>
      <w:r w:rsidRPr="003D0B5B">
        <w:rPr>
          <w:rFonts w:cs="Arial"/>
          <w:sz w:val="22"/>
          <w:szCs w:val="22"/>
        </w:rPr>
        <w:t>Homes England (tenant engagement streams)</w:t>
      </w:r>
    </w:p>
    <w:p w14:paraId="7B31E00C" w14:textId="77777777" w:rsidR="003D0B5B" w:rsidRPr="003D0B5B" w:rsidRDefault="00AC5573" w:rsidP="00B07C40">
      <w:pPr>
        <w:pStyle w:val="ListParagraph"/>
        <w:numPr>
          <w:ilvl w:val="0"/>
          <w:numId w:val="30"/>
        </w:numPr>
        <w:spacing w:after="120" w:line="300" w:lineRule="auto"/>
        <w:ind w:left="993" w:hanging="426"/>
        <w:contextualSpacing/>
        <w:rPr>
          <w:rFonts w:cs="Arial"/>
          <w:sz w:val="22"/>
          <w:szCs w:val="22"/>
        </w:rPr>
      </w:pPr>
      <w:r w:rsidRPr="003D0B5B">
        <w:rPr>
          <w:rFonts w:cs="Arial"/>
          <w:sz w:val="22"/>
          <w:szCs w:val="22"/>
        </w:rPr>
        <w:t>Ministry of Housing innovation funds</w:t>
      </w:r>
    </w:p>
    <w:p w14:paraId="1FA23692" w14:textId="01A1F7FF" w:rsidR="003D0B5B" w:rsidRDefault="003D0B5B" w:rsidP="00B07C40">
      <w:pPr>
        <w:pStyle w:val="ListParagraph"/>
        <w:numPr>
          <w:ilvl w:val="0"/>
          <w:numId w:val="30"/>
        </w:numPr>
        <w:spacing w:after="120" w:line="300" w:lineRule="auto"/>
        <w:ind w:left="993" w:hanging="426"/>
        <w:contextualSpacing/>
        <w:rPr>
          <w:rFonts w:cs="Arial"/>
          <w:sz w:val="22"/>
          <w:szCs w:val="22"/>
        </w:rPr>
      </w:pPr>
      <w:r w:rsidRPr="003D0B5B">
        <w:rPr>
          <w:rFonts w:cs="Arial"/>
          <w:sz w:val="22"/>
          <w:szCs w:val="22"/>
        </w:rPr>
        <w:t>L</w:t>
      </w:r>
      <w:r w:rsidR="00AC5573" w:rsidRPr="003D0B5B">
        <w:rPr>
          <w:rFonts w:cs="Arial"/>
          <w:sz w:val="22"/>
          <w:szCs w:val="22"/>
        </w:rPr>
        <w:t>ottery</w:t>
      </w:r>
      <w:r w:rsidRPr="003D0B5B">
        <w:rPr>
          <w:rFonts w:cs="Arial"/>
          <w:sz w:val="22"/>
          <w:szCs w:val="22"/>
        </w:rPr>
        <w:t xml:space="preserve"> and </w:t>
      </w:r>
      <w:r w:rsidR="00AC5573" w:rsidRPr="003D0B5B">
        <w:rPr>
          <w:rFonts w:cs="Arial"/>
          <w:sz w:val="22"/>
          <w:szCs w:val="22"/>
        </w:rPr>
        <w:t>community funds when they open housing</w:t>
      </w:r>
      <w:r w:rsidRPr="003D0B5B">
        <w:rPr>
          <w:rFonts w:cs="Arial"/>
          <w:sz w:val="22"/>
          <w:szCs w:val="22"/>
        </w:rPr>
        <w:t xml:space="preserve"> and </w:t>
      </w:r>
      <w:r w:rsidR="00AC5573" w:rsidRPr="003D0B5B">
        <w:rPr>
          <w:rFonts w:cs="Arial"/>
          <w:sz w:val="22"/>
          <w:szCs w:val="22"/>
        </w:rPr>
        <w:t>tenant participation strands</w:t>
      </w:r>
    </w:p>
    <w:p w14:paraId="2909033C" w14:textId="77777777" w:rsidR="00442547" w:rsidRPr="00442547" w:rsidRDefault="00442547" w:rsidP="00442547">
      <w:pPr>
        <w:pStyle w:val="ListParagraph"/>
        <w:spacing w:after="120" w:line="300" w:lineRule="auto"/>
        <w:ind w:left="1644"/>
        <w:contextualSpacing/>
        <w:rPr>
          <w:rFonts w:cs="Arial"/>
          <w:sz w:val="22"/>
          <w:szCs w:val="22"/>
        </w:rPr>
      </w:pPr>
    </w:p>
    <w:p w14:paraId="7FBC6B36" w14:textId="722A9B74" w:rsidR="00AC5573" w:rsidRPr="003D0B5B" w:rsidRDefault="00AC5573" w:rsidP="003D0B5B">
      <w:pPr>
        <w:pStyle w:val="ListParagraph"/>
        <w:numPr>
          <w:ilvl w:val="0"/>
          <w:numId w:val="28"/>
        </w:numPr>
        <w:spacing w:after="120" w:line="300" w:lineRule="auto"/>
        <w:rPr>
          <w:rFonts w:cs="Arial"/>
          <w:b/>
          <w:bCs/>
          <w:sz w:val="22"/>
          <w:szCs w:val="22"/>
        </w:rPr>
      </w:pPr>
      <w:r w:rsidRPr="003D0B5B">
        <w:rPr>
          <w:rFonts w:cs="Arial"/>
          <w:b/>
          <w:bCs/>
          <w:sz w:val="22"/>
          <w:szCs w:val="22"/>
        </w:rPr>
        <w:t xml:space="preserve">Crowdfunding </w:t>
      </w:r>
      <w:r w:rsidR="003D0B5B" w:rsidRPr="003D0B5B">
        <w:rPr>
          <w:rFonts w:cs="Arial"/>
          <w:b/>
          <w:bCs/>
          <w:sz w:val="22"/>
          <w:szCs w:val="22"/>
        </w:rPr>
        <w:t>and</w:t>
      </w:r>
      <w:r w:rsidRPr="003D0B5B">
        <w:rPr>
          <w:rFonts w:cs="Arial"/>
          <w:b/>
          <w:bCs/>
          <w:sz w:val="22"/>
          <w:szCs w:val="22"/>
        </w:rPr>
        <w:t xml:space="preserve"> Large Donor Campaigns</w:t>
      </w:r>
    </w:p>
    <w:p w14:paraId="10644F25" w14:textId="77777777" w:rsidR="00EF69FA" w:rsidRDefault="00AC5573" w:rsidP="00B07C40">
      <w:pPr>
        <w:spacing w:after="120" w:line="300" w:lineRule="auto"/>
        <w:ind w:left="567"/>
        <w:rPr>
          <w:rFonts w:cs="Arial"/>
          <w:sz w:val="22"/>
          <w:szCs w:val="22"/>
        </w:rPr>
      </w:pPr>
      <w:r w:rsidRPr="00AC5573">
        <w:rPr>
          <w:rFonts w:cs="Arial"/>
          <w:sz w:val="22"/>
          <w:szCs w:val="22"/>
        </w:rPr>
        <w:t xml:space="preserve">Periodic public crowdfunding drives </w:t>
      </w:r>
      <w:r w:rsidR="003D0B5B">
        <w:rPr>
          <w:rFonts w:cs="Arial"/>
          <w:sz w:val="22"/>
          <w:szCs w:val="22"/>
        </w:rPr>
        <w:t xml:space="preserve">are possible, </w:t>
      </w:r>
      <w:r w:rsidRPr="00AC5573">
        <w:rPr>
          <w:rFonts w:cs="Arial"/>
          <w:sz w:val="22"/>
          <w:szCs w:val="22"/>
        </w:rPr>
        <w:t xml:space="preserve">especially around high-profile campaigns like rent controls, no-fault eviction abolition, or cladding/safety crises. </w:t>
      </w:r>
    </w:p>
    <w:p w14:paraId="4E5F85C3" w14:textId="7E43F6E9" w:rsidR="00AC5573" w:rsidRPr="00EF69FA" w:rsidRDefault="00EF69FA" w:rsidP="00B07C40">
      <w:pPr>
        <w:spacing w:after="120" w:line="300" w:lineRule="auto"/>
        <w:ind w:left="567"/>
        <w:rPr>
          <w:rFonts w:cs="Arial"/>
          <w:sz w:val="22"/>
          <w:szCs w:val="22"/>
        </w:rPr>
      </w:pPr>
      <w:r w:rsidRPr="00EF69FA">
        <w:rPr>
          <w:rFonts w:cs="Arial"/>
          <w:sz w:val="22"/>
          <w:szCs w:val="22"/>
        </w:rPr>
        <w:t xml:space="preserve">The Housing Union could also fundraise </w:t>
      </w:r>
      <w:r w:rsidR="00AC5573" w:rsidRPr="00EF69FA">
        <w:rPr>
          <w:rFonts w:cs="Arial"/>
          <w:sz w:val="22"/>
          <w:szCs w:val="22"/>
        </w:rPr>
        <w:t>from sympathetic wealthy individuals or ethical investment funds focused on housing justice.</w:t>
      </w:r>
    </w:p>
    <w:p w14:paraId="045E92F1" w14:textId="77777777" w:rsidR="00EF69FA" w:rsidRDefault="00EF69FA" w:rsidP="00AC5573">
      <w:pPr>
        <w:spacing w:after="120" w:line="300" w:lineRule="auto"/>
        <w:ind w:left="567"/>
        <w:rPr>
          <w:rFonts w:cs="Arial"/>
          <w:sz w:val="22"/>
          <w:szCs w:val="22"/>
        </w:rPr>
      </w:pPr>
    </w:p>
    <w:p w14:paraId="419B69F9" w14:textId="41E02575" w:rsidR="00AC5573" w:rsidRPr="00AC5573" w:rsidRDefault="00AC5573" w:rsidP="00FA7744">
      <w:pPr>
        <w:pStyle w:val="NHUSub"/>
      </w:pPr>
      <w:r w:rsidRPr="00AC5573">
        <w:t xml:space="preserve">More Ambitious </w:t>
      </w:r>
      <w:r w:rsidR="00CA2BAD">
        <w:t>and Larger</w:t>
      </w:r>
      <w:r w:rsidRPr="00AC5573">
        <w:t xml:space="preserve"> Structural Ideas</w:t>
      </w:r>
    </w:p>
    <w:p w14:paraId="4151F90A" w14:textId="77777777" w:rsidR="00EF69FA" w:rsidRDefault="00EF69FA" w:rsidP="00EF69FA"/>
    <w:p w14:paraId="11EDC0AA" w14:textId="7ED72EC3" w:rsidR="00EF69FA" w:rsidRPr="00EF69FA" w:rsidRDefault="00AC5573" w:rsidP="00EF69FA">
      <w:pPr>
        <w:pStyle w:val="ListParagraph"/>
        <w:numPr>
          <w:ilvl w:val="0"/>
          <w:numId w:val="28"/>
        </w:numPr>
        <w:spacing w:after="120" w:line="300" w:lineRule="auto"/>
        <w:rPr>
          <w:rFonts w:cs="Arial"/>
          <w:b/>
          <w:bCs/>
          <w:sz w:val="22"/>
          <w:szCs w:val="22"/>
        </w:rPr>
      </w:pPr>
      <w:r w:rsidRPr="00EF69FA">
        <w:rPr>
          <w:rFonts w:cs="Arial"/>
          <w:b/>
          <w:bCs/>
          <w:sz w:val="22"/>
          <w:szCs w:val="22"/>
        </w:rPr>
        <w:t>Statutory</w:t>
      </w:r>
      <w:r w:rsidR="00CA2BAD">
        <w:rPr>
          <w:rFonts w:cs="Arial"/>
          <w:b/>
          <w:bCs/>
          <w:sz w:val="22"/>
          <w:szCs w:val="22"/>
        </w:rPr>
        <w:t xml:space="preserve"> and </w:t>
      </w:r>
      <w:r w:rsidRPr="00EF69FA">
        <w:rPr>
          <w:rFonts w:cs="Arial"/>
          <w:b/>
          <w:bCs/>
          <w:sz w:val="22"/>
          <w:szCs w:val="22"/>
        </w:rPr>
        <w:t xml:space="preserve">Government Core Funding </w:t>
      </w:r>
    </w:p>
    <w:p w14:paraId="12C4510E" w14:textId="1A5480CD" w:rsidR="00442547" w:rsidRDefault="00CA2BAD" w:rsidP="00B07C40">
      <w:pPr>
        <w:spacing w:after="120" w:line="300" w:lineRule="auto"/>
        <w:ind w:left="567"/>
        <w:rPr>
          <w:rFonts w:cs="Arial"/>
          <w:sz w:val="22"/>
          <w:szCs w:val="22"/>
        </w:rPr>
      </w:pPr>
      <w:r>
        <w:rPr>
          <w:rFonts w:cs="Arial"/>
          <w:sz w:val="22"/>
          <w:szCs w:val="22"/>
        </w:rPr>
        <w:t xml:space="preserve">Income from this source is not ruled out completely, but </w:t>
      </w:r>
      <w:r w:rsidR="00EF69FA">
        <w:rPr>
          <w:rFonts w:cs="Arial"/>
          <w:sz w:val="22"/>
          <w:szCs w:val="22"/>
        </w:rPr>
        <w:t>could be contentious</w:t>
      </w:r>
      <w:r>
        <w:rPr>
          <w:rFonts w:cs="Arial"/>
          <w:sz w:val="22"/>
          <w:szCs w:val="22"/>
        </w:rPr>
        <w:t>. A</w:t>
      </w:r>
      <w:r w:rsidR="00EF69FA">
        <w:rPr>
          <w:rFonts w:cs="Arial"/>
          <w:sz w:val="22"/>
          <w:szCs w:val="22"/>
        </w:rPr>
        <w:t xml:space="preserve"> careful risk assessment would need to be made in order to protect the integrity of the Housing Union. However, s</w:t>
      </w:r>
      <w:r w:rsidR="00AC5573" w:rsidRPr="00AC5573">
        <w:rPr>
          <w:rFonts w:cs="Arial"/>
          <w:sz w:val="22"/>
          <w:szCs w:val="22"/>
        </w:rPr>
        <w:t>ome national tenants' organisations in the past received limited exchequer funding for representative functions (</w:t>
      </w:r>
      <w:r w:rsidR="00EF69FA">
        <w:rPr>
          <w:rFonts w:cs="Arial"/>
          <w:sz w:val="22"/>
          <w:szCs w:val="22"/>
        </w:rPr>
        <w:t xml:space="preserve">for example, the </w:t>
      </w:r>
      <w:r w:rsidR="00AC5573" w:rsidRPr="00AC5573">
        <w:rPr>
          <w:rFonts w:cs="Arial"/>
          <w:sz w:val="22"/>
          <w:szCs w:val="22"/>
        </w:rPr>
        <w:t>T</w:t>
      </w:r>
      <w:r w:rsidR="00EF69FA">
        <w:rPr>
          <w:rFonts w:cs="Arial"/>
          <w:sz w:val="22"/>
          <w:szCs w:val="22"/>
        </w:rPr>
        <w:t xml:space="preserve">enant </w:t>
      </w:r>
      <w:r w:rsidR="00AC5573" w:rsidRPr="00AC5573">
        <w:rPr>
          <w:rFonts w:cs="Arial"/>
          <w:sz w:val="22"/>
          <w:szCs w:val="22"/>
        </w:rPr>
        <w:t>P</w:t>
      </w:r>
      <w:r w:rsidR="00442547">
        <w:rPr>
          <w:rFonts w:cs="Arial"/>
          <w:sz w:val="22"/>
          <w:szCs w:val="22"/>
        </w:rPr>
        <w:t xml:space="preserve">articipation and </w:t>
      </w:r>
      <w:r w:rsidR="00AC5573" w:rsidRPr="00AC5573">
        <w:rPr>
          <w:rFonts w:cs="Arial"/>
          <w:sz w:val="22"/>
          <w:szCs w:val="22"/>
        </w:rPr>
        <w:t>A</w:t>
      </w:r>
      <w:r w:rsidR="00442547">
        <w:rPr>
          <w:rFonts w:cs="Arial"/>
          <w:sz w:val="22"/>
          <w:szCs w:val="22"/>
        </w:rPr>
        <w:t xml:space="preserve">dvisory </w:t>
      </w:r>
      <w:r w:rsidR="00AC5573" w:rsidRPr="00AC5573">
        <w:rPr>
          <w:rFonts w:cs="Arial"/>
          <w:sz w:val="22"/>
          <w:szCs w:val="22"/>
        </w:rPr>
        <w:t>S</w:t>
      </w:r>
      <w:r w:rsidR="00442547">
        <w:rPr>
          <w:rFonts w:cs="Arial"/>
          <w:sz w:val="22"/>
          <w:szCs w:val="22"/>
        </w:rPr>
        <w:t>ervice</w:t>
      </w:r>
      <w:r w:rsidR="00AC5573" w:rsidRPr="00AC5573">
        <w:rPr>
          <w:rFonts w:cs="Arial"/>
          <w:sz w:val="22"/>
          <w:szCs w:val="22"/>
        </w:rPr>
        <w:t xml:space="preserve">). </w:t>
      </w:r>
    </w:p>
    <w:p w14:paraId="548CAA83" w14:textId="77777777" w:rsidR="00442547" w:rsidRDefault="00442547" w:rsidP="00B07C40">
      <w:pPr>
        <w:spacing w:after="120" w:line="300" w:lineRule="auto"/>
        <w:ind w:left="567"/>
        <w:rPr>
          <w:rFonts w:cs="Arial"/>
          <w:sz w:val="22"/>
          <w:szCs w:val="22"/>
        </w:rPr>
      </w:pPr>
      <w:r>
        <w:rPr>
          <w:rFonts w:cs="Arial"/>
          <w:sz w:val="22"/>
          <w:szCs w:val="22"/>
        </w:rPr>
        <w:t xml:space="preserve">The </w:t>
      </w:r>
      <w:r w:rsidR="00AC5573" w:rsidRPr="00AC5573">
        <w:rPr>
          <w:rFonts w:cs="Arial"/>
          <w:sz w:val="22"/>
          <w:szCs w:val="22"/>
        </w:rPr>
        <w:t>Labour</w:t>
      </w:r>
      <w:r>
        <w:rPr>
          <w:rFonts w:cs="Arial"/>
          <w:sz w:val="22"/>
          <w:szCs w:val="22"/>
        </w:rPr>
        <w:t xml:space="preserve"> Party</w:t>
      </w:r>
      <w:r w:rsidR="00AC5573" w:rsidRPr="00AC5573">
        <w:rPr>
          <w:rFonts w:cs="Arial"/>
          <w:sz w:val="22"/>
          <w:szCs w:val="22"/>
        </w:rPr>
        <w:t xml:space="preserve"> previously pledged £20m to expand renters' unions</w:t>
      </w:r>
      <w:r>
        <w:rPr>
          <w:rFonts w:cs="Arial"/>
          <w:sz w:val="22"/>
          <w:szCs w:val="22"/>
        </w:rPr>
        <w:t>. A</w:t>
      </w:r>
      <w:r w:rsidR="00AC5573" w:rsidRPr="00AC5573">
        <w:rPr>
          <w:rFonts w:cs="Arial"/>
          <w:sz w:val="22"/>
          <w:szCs w:val="22"/>
        </w:rPr>
        <w:t xml:space="preserve"> revived or expanded version could provide seed/core funding for a national body.</w:t>
      </w:r>
    </w:p>
    <w:p w14:paraId="7ED273BD" w14:textId="692BBBF9" w:rsidR="00AC5573" w:rsidRDefault="00442547" w:rsidP="00B07C40">
      <w:pPr>
        <w:spacing w:after="120" w:line="300" w:lineRule="auto"/>
        <w:ind w:left="567"/>
        <w:rPr>
          <w:rFonts w:cs="Arial"/>
          <w:sz w:val="22"/>
          <w:szCs w:val="22"/>
        </w:rPr>
      </w:pPr>
      <w:r>
        <w:rPr>
          <w:rFonts w:cs="Arial"/>
          <w:sz w:val="22"/>
          <w:szCs w:val="22"/>
        </w:rPr>
        <w:lastRenderedPageBreak/>
        <w:t>It is also possible that a</w:t>
      </w:r>
      <w:r w:rsidR="00AC5573" w:rsidRPr="00AC5573">
        <w:rPr>
          <w:rFonts w:cs="Arial"/>
          <w:sz w:val="22"/>
          <w:szCs w:val="22"/>
        </w:rPr>
        <w:t xml:space="preserve"> future government could introduce a small levy on private landlords or social landlords</w:t>
      </w:r>
      <w:r>
        <w:rPr>
          <w:rFonts w:cs="Arial"/>
          <w:sz w:val="22"/>
          <w:szCs w:val="22"/>
        </w:rPr>
        <w:t xml:space="preserve"> which would fund tenant and resident representation, similar to the levy on betting companies that funds gambling addiction initiatives.</w:t>
      </w:r>
    </w:p>
    <w:p w14:paraId="17F49059" w14:textId="77777777" w:rsidR="00442547" w:rsidRPr="00AC5573" w:rsidRDefault="00442547" w:rsidP="00442547">
      <w:pPr>
        <w:spacing w:after="120" w:line="300" w:lineRule="auto"/>
        <w:ind w:left="927"/>
        <w:rPr>
          <w:rFonts w:cs="Arial"/>
          <w:sz w:val="22"/>
          <w:szCs w:val="22"/>
        </w:rPr>
      </w:pPr>
    </w:p>
    <w:p w14:paraId="2217C029" w14:textId="77777777" w:rsidR="00442547" w:rsidRPr="00442547" w:rsidRDefault="00AC5573" w:rsidP="00442547">
      <w:pPr>
        <w:pStyle w:val="ListParagraph"/>
        <w:numPr>
          <w:ilvl w:val="0"/>
          <w:numId w:val="28"/>
        </w:numPr>
        <w:spacing w:after="120" w:line="300" w:lineRule="auto"/>
        <w:rPr>
          <w:rFonts w:cs="Arial"/>
          <w:b/>
          <w:bCs/>
          <w:sz w:val="22"/>
          <w:szCs w:val="22"/>
        </w:rPr>
      </w:pPr>
      <w:r w:rsidRPr="00442547">
        <w:rPr>
          <w:rFonts w:cs="Arial"/>
          <w:b/>
          <w:bCs/>
          <w:sz w:val="22"/>
          <w:szCs w:val="22"/>
        </w:rPr>
        <w:t xml:space="preserve">Earned Income Streams </w:t>
      </w:r>
    </w:p>
    <w:p w14:paraId="6AAF1584" w14:textId="3FACE3C3" w:rsidR="00AC5573" w:rsidRPr="00442547" w:rsidRDefault="00AC5573" w:rsidP="00B07C40">
      <w:pPr>
        <w:pStyle w:val="ListParagraph"/>
        <w:spacing w:after="120" w:line="300" w:lineRule="auto"/>
        <w:ind w:left="567"/>
        <w:rPr>
          <w:rFonts w:cs="Arial"/>
          <w:b/>
          <w:bCs/>
          <w:sz w:val="22"/>
          <w:szCs w:val="22"/>
        </w:rPr>
      </w:pPr>
      <w:r w:rsidRPr="00442547">
        <w:rPr>
          <w:rFonts w:cs="Arial"/>
          <w:sz w:val="22"/>
          <w:szCs w:val="22"/>
        </w:rPr>
        <w:t xml:space="preserve">Once </w:t>
      </w:r>
      <w:r w:rsidR="00442547">
        <w:rPr>
          <w:rFonts w:cs="Arial"/>
          <w:sz w:val="22"/>
          <w:szCs w:val="22"/>
        </w:rPr>
        <w:t>e</w:t>
      </w:r>
      <w:r w:rsidRPr="00442547">
        <w:rPr>
          <w:rFonts w:cs="Arial"/>
          <w:sz w:val="22"/>
          <w:szCs w:val="22"/>
        </w:rPr>
        <w:t>stablished</w:t>
      </w:r>
      <w:r w:rsidR="00442547">
        <w:rPr>
          <w:rFonts w:cs="Arial"/>
          <w:sz w:val="22"/>
          <w:szCs w:val="22"/>
        </w:rPr>
        <w:t>, the Housing Union might offer services for which it would charge a fee, for example:</w:t>
      </w:r>
    </w:p>
    <w:p w14:paraId="5822981F" w14:textId="77777777" w:rsidR="00442547" w:rsidRDefault="00AC5573" w:rsidP="00B07C40">
      <w:pPr>
        <w:pStyle w:val="ListParagraph"/>
        <w:numPr>
          <w:ilvl w:val="0"/>
          <w:numId w:val="37"/>
        </w:numPr>
        <w:spacing w:after="120" w:line="300" w:lineRule="auto"/>
        <w:ind w:left="993" w:hanging="426"/>
        <w:rPr>
          <w:rFonts w:cs="Arial"/>
          <w:sz w:val="22"/>
          <w:szCs w:val="22"/>
        </w:rPr>
      </w:pPr>
      <w:r w:rsidRPr="00442547">
        <w:rPr>
          <w:rFonts w:cs="Arial"/>
          <w:sz w:val="22"/>
          <w:szCs w:val="22"/>
        </w:rPr>
        <w:t>Training &amp; consultancy to housing associations, councils, or other tenant groups</w:t>
      </w:r>
      <w:r w:rsidR="00442547" w:rsidRPr="00442547">
        <w:rPr>
          <w:rFonts w:cs="Arial"/>
          <w:sz w:val="22"/>
          <w:szCs w:val="22"/>
        </w:rPr>
        <w:t xml:space="preserve"> for</w:t>
      </w:r>
      <w:r w:rsidRPr="00442547">
        <w:rPr>
          <w:rFonts w:cs="Arial"/>
          <w:sz w:val="22"/>
          <w:szCs w:val="22"/>
        </w:rPr>
        <w:t xml:space="preserve"> resident involvement, conflict resolution, or organising</w:t>
      </w:r>
      <w:r w:rsidR="00442547" w:rsidRPr="00442547">
        <w:rPr>
          <w:rFonts w:cs="Arial"/>
          <w:sz w:val="22"/>
          <w:szCs w:val="22"/>
        </w:rPr>
        <w:t xml:space="preserve"> expertise</w:t>
      </w:r>
      <w:r w:rsidRPr="00442547">
        <w:rPr>
          <w:rFonts w:cs="Arial"/>
          <w:sz w:val="22"/>
          <w:szCs w:val="22"/>
        </w:rPr>
        <w:t xml:space="preserve">. </w:t>
      </w:r>
    </w:p>
    <w:p w14:paraId="79489D4D" w14:textId="77777777" w:rsidR="00442547" w:rsidRDefault="00AC5573" w:rsidP="00B07C40">
      <w:pPr>
        <w:pStyle w:val="ListParagraph"/>
        <w:numPr>
          <w:ilvl w:val="0"/>
          <w:numId w:val="37"/>
        </w:numPr>
        <w:spacing w:after="120" w:line="300" w:lineRule="auto"/>
        <w:ind w:left="993" w:hanging="426"/>
        <w:rPr>
          <w:rFonts w:cs="Arial"/>
          <w:sz w:val="22"/>
          <w:szCs w:val="22"/>
        </w:rPr>
      </w:pPr>
      <w:r w:rsidRPr="00442547">
        <w:rPr>
          <w:rFonts w:cs="Arial"/>
          <w:sz w:val="22"/>
          <w:szCs w:val="22"/>
        </w:rPr>
        <w:t xml:space="preserve">Legal support packages </w:t>
      </w:r>
    </w:p>
    <w:p w14:paraId="115A1622" w14:textId="77777777" w:rsidR="00442547" w:rsidRDefault="00AC5573" w:rsidP="00B07C40">
      <w:pPr>
        <w:pStyle w:val="ListParagraph"/>
        <w:numPr>
          <w:ilvl w:val="0"/>
          <w:numId w:val="37"/>
        </w:numPr>
        <w:spacing w:after="120" w:line="300" w:lineRule="auto"/>
        <w:ind w:left="993" w:hanging="426"/>
        <w:rPr>
          <w:rFonts w:cs="Arial"/>
          <w:sz w:val="22"/>
          <w:szCs w:val="22"/>
        </w:rPr>
      </w:pPr>
      <w:r w:rsidRPr="00442547">
        <w:rPr>
          <w:rFonts w:cs="Arial"/>
          <w:sz w:val="22"/>
          <w:szCs w:val="22"/>
        </w:rPr>
        <w:t>Merchandise, publications, or events.</w:t>
      </w:r>
      <w:r w:rsidR="00442547">
        <w:rPr>
          <w:rFonts w:cs="Arial"/>
          <w:sz w:val="22"/>
          <w:szCs w:val="22"/>
        </w:rPr>
        <w:t xml:space="preserve"> </w:t>
      </w:r>
    </w:p>
    <w:p w14:paraId="6732BC30" w14:textId="77777777" w:rsidR="00442547" w:rsidRDefault="00442547" w:rsidP="00442547">
      <w:pPr>
        <w:spacing w:after="120" w:line="300" w:lineRule="auto"/>
        <w:rPr>
          <w:rFonts w:cs="Arial"/>
          <w:sz w:val="22"/>
          <w:szCs w:val="22"/>
        </w:rPr>
      </w:pPr>
    </w:p>
    <w:p w14:paraId="13F0A30D" w14:textId="6BDF1C7A" w:rsidR="00AC5573" w:rsidRPr="00442547" w:rsidRDefault="00442547" w:rsidP="00FA7744">
      <w:pPr>
        <w:pStyle w:val="NHUSub"/>
      </w:pPr>
      <w:r w:rsidRPr="00442547">
        <w:t>Income</w:t>
      </w:r>
      <w:r>
        <w:t xml:space="preserve"> Structure and Projections</w:t>
      </w:r>
    </w:p>
    <w:p w14:paraId="464A5F82" w14:textId="26BEAB12" w:rsidR="00442547" w:rsidRDefault="00442547" w:rsidP="00442547">
      <w:pPr>
        <w:spacing w:after="120" w:line="300" w:lineRule="auto"/>
        <w:ind w:left="567"/>
        <w:rPr>
          <w:rFonts w:cs="Arial"/>
          <w:sz w:val="22"/>
          <w:szCs w:val="22"/>
        </w:rPr>
      </w:pPr>
      <w:r>
        <w:rPr>
          <w:rFonts w:cs="Arial"/>
          <w:sz w:val="22"/>
          <w:szCs w:val="22"/>
        </w:rPr>
        <w:t>The membership of the National Housing Union is</w:t>
      </w:r>
      <w:r w:rsidR="00AB1399">
        <w:rPr>
          <w:rFonts w:cs="Arial"/>
          <w:sz w:val="22"/>
          <w:szCs w:val="22"/>
        </w:rPr>
        <w:t xml:space="preserve"> most likely to be drawn from the following pools</w:t>
      </w:r>
      <w:r>
        <w:rPr>
          <w:rFonts w:cs="Arial"/>
          <w:sz w:val="22"/>
          <w:szCs w:val="22"/>
        </w:rPr>
        <w:t>:</w:t>
      </w:r>
    </w:p>
    <w:p w14:paraId="2E3EE3C1" w14:textId="77777777" w:rsidR="00442547" w:rsidRPr="00844F85" w:rsidRDefault="00442547" w:rsidP="00442547">
      <w:pPr>
        <w:pStyle w:val="ListParagraph"/>
        <w:numPr>
          <w:ilvl w:val="1"/>
          <w:numId w:val="35"/>
        </w:numPr>
        <w:spacing w:after="120" w:line="300" w:lineRule="auto"/>
        <w:ind w:left="924" w:hanging="357"/>
        <w:contextualSpacing/>
        <w:rPr>
          <w:rFonts w:cs="Arial"/>
          <w:sz w:val="22"/>
          <w:szCs w:val="22"/>
        </w:rPr>
      </w:pPr>
      <w:r>
        <w:rPr>
          <w:rFonts w:cs="Arial"/>
          <w:sz w:val="22"/>
          <w:szCs w:val="22"/>
        </w:rPr>
        <w:t xml:space="preserve">5.5 </w:t>
      </w:r>
      <w:r w:rsidRPr="00844F85">
        <w:rPr>
          <w:rFonts w:cs="Arial"/>
          <w:sz w:val="22"/>
          <w:szCs w:val="22"/>
        </w:rPr>
        <w:t xml:space="preserve">million </w:t>
      </w:r>
      <w:r w:rsidRPr="00AB1399">
        <w:rPr>
          <w:rFonts w:cs="Arial"/>
          <w:b/>
          <w:bCs/>
          <w:sz w:val="22"/>
          <w:szCs w:val="22"/>
        </w:rPr>
        <w:t>private renters</w:t>
      </w:r>
      <w:r>
        <w:rPr>
          <w:rFonts w:cs="Arial"/>
          <w:sz w:val="22"/>
          <w:szCs w:val="22"/>
        </w:rPr>
        <w:t xml:space="preserve"> across the UK</w:t>
      </w:r>
    </w:p>
    <w:p w14:paraId="3DB441AC" w14:textId="77777777" w:rsidR="00442547" w:rsidRPr="00B04A25" w:rsidRDefault="00442547" w:rsidP="00442547">
      <w:pPr>
        <w:pStyle w:val="ListParagraph"/>
        <w:numPr>
          <w:ilvl w:val="1"/>
          <w:numId w:val="35"/>
        </w:numPr>
        <w:spacing w:after="120" w:line="300" w:lineRule="auto"/>
        <w:ind w:left="924" w:hanging="357"/>
        <w:contextualSpacing/>
        <w:rPr>
          <w:rFonts w:cs="Arial"/>
          <w:sz w:val="22"/>
          <w:szCs w:val="22"/>
        </w:rPr>
      </w:pPr>
      <w:r w:rsidRPr="00B04A25">
        <w:rPr>
          <w:rFonts w:cs="Arial"/>
          <w:sz w:val="22"/>
          <w:szCs w:val="22"/>
        </w:rPr>
        <w:t xml:space="preserve">6 million </w:t>
      </w:r>
      <w:r w:rsidRPr="00AB1399">
        <w:rPr>
          <w:rFonts w:cs="Arial"/>
          <w:b/>
          <w:bCs/>
          <w:sz w:val="22"/>
          <w:szCs w:val="22"/>
        </w:rPr>
        <w:t>housing association</w:t>
      </w:r>
      <w:r w:rsidRPr="00B04A25">
        <w:rPr>
          <w:rFonts w:cs="Arial"/>
          <w:sz w:val="22"/>
          <w:szCs w:val="22"/>
        </w:rPr>
        <w:t xml:space="preserve"> tenants and residents</w:t>
      </w:r>
      <w:r>
        <w:rPr>
          <w:rFonts w:cs="Arial"/>
          <w:sz w:val="22"/>
          <w:szCs w:val="22"/>
        </w:rPr>
        <w:t xml:space="preserve"> in England (including leaseholders)</w:t>
      </w:r>
    </w:p>
    <w:p w14:paraId="4748462A" w14:textId="77777777" w:rsidR="00442547" w:rsidRPr="00B04A25" w:rsidRDefault="00442547" w:rsidP="00442547">
      <w:pPr>
        <w:pStyle w:val="ListParagraph"/>
        <w:numPr>
          <w:ilvl w:val="1"/>
          <w:numId w:val="35"/>
        </w:numPr>
        <w:spacing w:after="120" w:line="300" w:lineRule="auto"/>
        <w:ind w:left="924" w:hanging="357"/>
        <w:contextualSpacing/>
        <w:rPr>
          <w:rFonts w:cs="Arial"/>
          <w:sz w:val="22"/>
          <w:szCs w:val="22"/>
        </w:rPr>
      </w:pPr>
      <w:r w:rsidRPr="00B04A25">
        <w:rPr>
          <w:rFonts w:cs="Arial"/>
          <w:sz w:val="22"/>
          <w:szCs w:val="22"/>
        </w:rPr>
        <w:t xml:space="preserve">1.6 million </w:t>
      </w:r>
      <w:r w:rsidRPr="00AB1399">
        <w:rPr>
          <w:rFonts w:cs="Arial"/>
          <w:b/>
          <w:bCs/>
          <w:sz w:val="22"/>
          <w:szCs w:val="22"/>
        </w:rPr>
        <w:t>council housing</w:t>
      </w:r>
      <w:r w:rsidRPr="00B04A25">
        <w:rPr>
          <w:rFonts w:cs="Arial"/>
          <w:sz w:val="22"/>
          <w:szCs w:val="22"/>
        </w:rPr>
        <w:t xml:space="preserve"> tenants and residents</w:t>
      </w:r>
      <w:r>
        <w:rPr>
          <w:rFonts w:cs="Arial"/>
          <w:sz w:val="22"/>
          <w:szCs w:val="22"/>
        </w:rPr>
        <w:t xml:space="preserve"> in England (including leaseholders)</w:t>
      </w:r>
    </w:p>
    <w:p w14:paraId="5454340C" w14:textId="77777777" w:rsidR="00B07C40" w:rsidRDefault="00B07C40" w:rsidP="00442547">
      <w:pPr>
        <w:spacing w:after="120" w:line="300" w:lineRule="auto"/>
        <w:ind w:left="567"/>
        <w:rPr>
          <w:rFonts w:cs="Arial"/>
          <w:sz w:val="22"/>
          <w:szCs w:val="22"/>
        </w:rPr>
      </w:pPr>
    </w:p>
    <w:p w14:paraId="3AB89B90" w14:textId="00799BA2" w:rsidR="00442547" w:rsidRDefault="00442547" w:rsidP="00442547">
      <w:pPr>
        <w:spacing w:after="120" w:line="300" w:lineRule="auto"/>
        <w:ind w:left="567"/>
        <w:rPr>
          <w:rFonts w:cs="Arial"/>
          <w:sz w:val="22"/>
          <w:szCs w:val="22"/>
        </w:rPr>
      </w:pPr>
      <w:r>
        <w:rPr>
          <w:rFonts w:cs="Arial"/>
          <w:sz w:val="22"/>
          <w:szCs w:val="22"/>
        </w:rPr>
        <w:t>As a guide, the potential annual income generation on the basis of membership numbers and subscription rate variables is as follows:</w:t>
      </w:r>
    </w:p>
    <w:p w14:paraId="7EF8C9AC" w14:textId="77777777" w:rsidR="00CA2BAD" w:rsidRDefault="00CA2BAD" w:rsidP="00442547">
      <w:pPr>
        <w:spacing w:after="120" w:line="300" w:lineRule="auto"/>
        <w:ind w:left="567"/>
        <w:rPr>
          <w:rFonts w:cs="Arial"/>
          <w:sz w:val="22"/>
          <w:szCs w:val="22"/>
        </w:rPr>
      </w:pPr>
    </w:p>
    <w:p w14:paraId="0EB50CC1" w14:textId="77777777" w:rsidR="00CA2BAD" w:rsidRDefault="00CA2BAD" w:rsidP="00442547">
      <w:pPr>
        <w:spacing w:after="120" w:line="300" w:lineRule="auto"/>
        <w:ind w:left="567"/>
        <w:rPr>
          <w:rFonts w:cs="Arial"/>
          <w:sz w:val="22"/>
          <w:szCs w:val="22"/>
        </w:rPr>
      </w:pPr>
    </w:p>
    <w:p w14:paraId="50FE401B" w14:textId="77777777" w:rsidR="00CA2BAD" w:rsidRDefault="00CA2BAD" w:rsidP="00442547">
      <w:pPr>
        <w:spacing w:after="120" w:line="300" w:lineRule="auto"/>
        <w:ind w:left="567"/>
        <w:rPr>
          <w:rFonts w:cs="Arial"/>
          <w:sz w:val="22"/>
          <w:szCs w:val="22"/>
        </w:rPr>
      </w:pPr>
    </w:p>
    <w:p w14:paraId="7E0A8FC7" w14:textId="77777777" w:rsidR="00CA2BAD" w:rsidRDefault="00CA2BAD" w:rsidP="00442547">
      <w:pPr>
        <w:spacing w:after="120" w:line="300" w:lineRule="auto"/>
        <w:ind w:left="567"/>
        <w:rPr>
          <w:rFonts w:cs="Arial"/>
          <w:sz w:val="22"/>
          <w:szCs w:val="22"/>
        </w:rPr>
      </w:pPr>
    </w:p>
    <w:p w14:paraId="458CA3EB" w14:textId="77777777" w:rsidR="00CA2BAD" w:rsidRDefault="00CA2BAD" w:rsidP="00442547">
      <w:pPr>
        <w:spacing w:after="120" w:line="300" w:lineRule="auto"/>
        <w:ind w:left="567"/>
        <w:rPr>
          <w:rFonts w:cs="Arial"/>
          <w:sz w:val="22"/>
          <w:szCs w:val="22"/>
        </w:rPr>
      </w:pPr>
    </w:p>
    <w:p w14:paraId="2B528B9A" w14:textId="77777777" w:rsidR="00CA2BAD" w:rsidRDefault="00CA2BAD" w:rsidP="00442547">
      <w:pPr>
        <w:spacing w:after="120" w:line="300" w:lineRule="auto"/>
        <w:ind w:left="567"/>
        <w:rPr>
          <w:rFonts w:cs="Arial"/>
          <w:sz w:val="22"/>
          <w:szCs w:val="22"/>
        </w:rPr>
      </w:pPr>
    </w:p>
    <w:p w14:paraId="71959D93" w14:textId="77777777" w:rsidR="00CA2BAD" w:rsidRDefault="00CA2BAD" w:rsidP="00442547">
      <w:pPr>
        <w:spacing w:after="120" w:line="300" w:lineRule="auto"/>
        <w:ind w:left="567"/>
        <w:rPr>
          <w:rFonts w:cs="Arial"/>
          <w:sz w:val="22"/>
          <w:szCs w:val="22"/>
        </w:rPr>
      </w:pPr>
    </w:p>
    <w:tbl>
      <w:tblPr>
        <w:tblpPr w:leftFromText="180" w:rightFromText="180" w:vertAnchor="text" w:horzAnchor="margin" w:tblpXSpec="center" w:tblpY="239"/>
        <w:tblW w:w="9060" w:type="dxa"/>
        <w:tblLook w:val="04A0" w:firstRow="1" w:lastRow="0" w:firstColumn="1" w:lastColumn="0" w:noHBand="0" w:noVBand="1"/>
      </w:tblPr>
      <w:tblGrid>
        <w:gridCol w:w="1180"/>
        <w:gridCol w:w="1180"/>
        <w:gridCol w:w="1284"/>
        <w:gridCol w:w="1284"/>
        <w:gridCol w:w="1284"/>
        <w:gridCol w:w="1424"/>
        <w:gridCol w:w="1424"/>
      </w:tblGrid>
      <w:tr w:rsidR="00AB1399" w:rsidRPr="0030222E" w14:paraId="2ACA76AA" w14:textId="77777777" w:rsidTr="00AB1399">
        <w:trPr>
          <w:trHeight w:val="600"/>
        </w:trPr>
        <w:tc>
          <w:tcPr>
            <w:tcW w:w="1180" w:type="dxa"/>
            <w:tcBorders>
              <w:top w:val="single" w:sz="4" w:space="0" w:color="FFFFFF"/>
              <w:left w:val="single" w:sz="4" w:space="0" w:color="FFFFFF"/>
              <w:bottom w:val="single" w:sz="4" w:space="0" w:color="auto"/>
              <w:right w:val="single" w:sz="4" w:space="0" w:color="FFFFFF"/>
            </w:tcBorders>
            <w:noWrap/>
            <w:vAlign w:val="center"/>
            <w:hideMark/>
          </w:tcPr>
          <w:p w14:paraId="492A22AA" w14:textId="77777777" w:rsidR="00AB1399" w:rsidRPr="0030222E" w:rsidRDefault="00AB1399" w:rsidP="00AB1399">
            <w:pPr>
              <w:rPr>
                <w:rFonts w:cs="Arial"/>
                <w:b/>
                <w:bCs/>
                <w:color w:val="000000"/>
                <w:sz w:val="20"/>
              </w:rPr>
            </w:pPr>
            <w:r w:rsidRPr="0030222E">
              <w:rPr>
                <w:rFonts w:cs="Arial"/>
                <w:b/>
                <w:bCs/>
                <w:color w:val="000000"/>
                <w:sz w:val="20"/>
              </w:rPr>
              <w:lastRenderedPageBreak/>
              <w:t> </w:t>
            </w:r>
          </w:p>
        </w:tc>
        <w:tc>
          <w:tcPr>
            <w:tcW w:w="1180" w:type="dxa"/>
            <w:tcBorders>
              <w:top w:val="single" w:sz="4" w:space="0" w:color="FFFFFF"/>
              <w:left w:val="nil"/>
              <w:bottom w:val="single" w:sz="4" w:space="0" w:color="auto"/>
              <w:right w:val="single" w:sz="4" w:space="0" w:color="auto"/>
            </w:tcBorders>
            <w:noWrap/>
            <w:vAlign w:val="center"/>
            <w:hideMark/>
          </w:tcPr>
          <w:p w14:paraId="7080BE61" w14:textId="77777777" w:rsidR="00AB1399" w:rsidRPr="0030222E" w:rsidRDefault="00AB1399" w:rsidP="00AB1399">
            <w:pPr>
              <w:rPr>
                <w:rFonts w:cs="Arial"/>
                <w:b/>
                <w:bCs/>
                <w:color w:val="000000"/>
                <w:sz w:val="20"/>
              </w:rPr>
            </w:pPr>
            <w:r w:rsidRPr="0030222E">
              <w:rPr>
                <w:rFonts w:cs="Arial"/>
                <w:b/>
                <w:bCs/>
                <w:color w:val="000000"/>
                <w:sz w:val="20"/>
              </w:rPr>
              <w:t> </w:t>
            </w:r>
          </w:p>
        </w:tc>
        <w:tc>
          <w:tcPr>
            <w:tcW w:w="6700" w:type="dxa"/>
            <w:gridSpan w:val="5"/>
            <w:tcBorders>
              <w:top w:val="single" w:sz="4" w:space="0" w:color="auto"/>
              <w:left w:val="nil"/>
              <w:bottom w:val="single" w:sz="4" w:space="0" w:color="auto"/>
              <w:right w:val="single" w:sz="4" w:space="0" w:color="auto"/>
            </w:tcBorders>
            <w:shd w:val="clear" w:color="000000" w:fill="CAEDFB"/>
            <w:noWrap/>
            <w:vAlign w:val="center"/>
            <w:hideMark/>
          </w:tcPr>
          <w:p w14:paraId="16147B4A" w14:textId="77777777" w:rsidR="00AB1399" w:rsidRPr="00AB1399" w:rsidRDefault="00AB1399" w:rsidP="00AB1399">
            <w:pPr>
              <w:jc w:val="center"/>
              <w:rPr>
                <w:rFonts w:cs="Arial"/>
                <w:b/>
                <w:bCs/>
                <w:color w:val="000000"/>
                <w:sz w:val="32"/>
                <w:szCs w:val="32"/>
              </w:rPr>
            </w:pPr>
            <w:r w:rsidRPr="00AB1399">
              <w:rPr>
                <w:rFonts w:cs="Arial"/>
                <w:b/>
                <w:bCs/>
                <w:color w:val="000000"/>
                <w:sz w:val="32"/>
                <w:szCs w:val="32"/>
              </w:rPr>
              <w:t xml:space="preserve">Annual Income </w:t>
            </w:r>
          </w:p>
        </w:tc>
      </w:tr>
      <w:tr w:rsidR="00AB1399" w:rsidRPr="0030222E" w14:paraId="3B0A3319" w14:textId="77777777" w:rsidTr="00AB1399">
        <w:trPr>
          <w:trHeight w:val="528"/>
        </w:trPr>
        <w:tc>
          <w:tcPr>
            <w:tcW w:w="2360" w:type="dxa"/>
            <w:gridSpan w:val="2"/>
            <w:tcBorders>
              <w:top w:val="single" w:sz="4" w:space="0" w:color="auto"/>
              <w:left w:val="single" w:sz="4" w:space="0" w:color="auto"/>
              <w:bottom w:val="single" w:sz="4" w:space="0" w:color="auto"/>
              <w:right w:val="single" w:sz="4" w:space="0" w:color="000000"/>
            </w:tcBorders>
            <w:shd w:val="clear" w:color="000000" w:fill="B5E6A2"/>
            <w:vAlign w:val="center"/>
            <w:hideMark/>
          </w:tcPr>
          <w:p w14:paraId="343714C0" w14:textId="77777777" w:rsidR="00AB1399" w:rsidRPr="0030222E" w:rsidRDefault="00AB1399" w:rsidP="00AB1399">
            <w:pPr>
              <w:jc w:val="center"/>
              <w:rPr>
                <w:rFonts w:cs="Arial"/>
                <w:b/>
                <w:bCs/>
                <w:color w:val="000000"/>
                <w:sz w:val="22"/>
                <w:szCs w:val="22"/>
              </w:rPr>
            </w:pPr>
            <w:r w:rsidRPr="00AB1399">
              <w:rPr>
                <w:rFonts w:cs="Arial"/>
                <w:b/>
                <w:bCs/>
                <w:color w:val="000000"/>
                <w:szCs w:val="24"/>
              </w:rPr>
              <w:t>Subs Rate</w:t>
            </w:r>
          </w:p>
        </w:tc>
        <w:tc>
          <w:tcPr>
            <w:tcW w:w="6700" w:type="dxa"/>
            <w:gridSpan w:val="5"/>
            <w:tcBorders>
              <w:top w:val="single" w:sz="4" w:space="0" w:color="auto"/>
              <w:left w:val="nil"/>
              <w:bottom w:val="single" w:sz="4" w:space="0" w:color="auto"/>
              <w:right w:val="single" w:sz="4" w:space="0" w:color="000000"/>
            </w:tcBorders>
            <w:shd w:val="clear" w:color="000000" w:fill="61CBF3"/>
            <w:noWrap/>
            <w:vAlign w:val="center"/>
            <w:hideMark/>
          </w:tcPr>
          <w:p w14:paraId="4023DE0B" w14:textId="77777777" w:rsidR="00AB1399" w:rsidRPr="0030222E" w:rsidRDefault="00AB1399" w:rsidP="00AB1399">
            <w:pPr>
              <w:jc w:val="center"/>
              <w:rPr>
                <w:rFonts w:cs="Arial"/>
                <w:b/>
                <w:bCs/>
                <w:color w:val="000000"/>
                <w:sz w:val="22"/>
                <w:szCs w:val="22"/>
              </w:rPr>
            </w:pPr>
            <w:r w:rsidRPr="0030222E">
              <w:rPr>
                <w:rFonts w:cs="Arial"/>
                <w:b/>
                <w:bCs/>
                <w:color w:val="000000"/>
                <w:szCs w:val="24"/>
              </w:rPr>
              <w:t>Membership Numbers</w:t>
            </w:r>
          </w:p>
        </w:tc>
      </w:tr>
      <w:tr w:rsidR="00AB1399" w:rsidRPr="0030222E" w14:paraId="08FA024E" w14:textId="77777777" w:rsidTr="00AB1399">
        <w:trPr>
          <w:trHeight w:val="708"/>
        </w:trPr>
        <w:tc>
          <w:tcPr>
            <w:tcW w:w="1180" w:type="dxa"/>
            <w:tcBorders>
              <w:top w:val="nil"/>
              <w:left w:val="single" w:sz="4" w:space="0" w:color="auto"/>
              <w:bottom w:val="single" w:sz="4" w:space="0" w:color="auto"/>
              <w:right w:val="single" w:sz="4" w:space="0" w:color="auto"/>
            </w:tcBorders>
            <w:shd w:val="clear" w:color="000000" w:fill="B5E6A2"/>
            <w:vAlign w:val="center"/>
            <w:hideMark/>
          </w:tcPr>
          <w:p w14:paraId="11571D87" w14:textId="77777777" w:rsidR="00AB1399" w:rsidRPr="0030222E" w:rsidRDefault="00AB1399" w:rsidP="00AB1399">
            <w:pPr>
              <w:jc w:val="right"/>
              <w:rPr>
                <w:rFonts w:cs="Arial"/>
                <w:b/>
                <w:bCs/>
                <w:color w:val="000000"/>
                <w:sz w:val="20"/>
              </w:rPr>
            </w:pPr>
            <w:r w:rsidRPr="0030222E">
              <w:rPr>
                <w:rFonts w:cs="Arial"/>
                <w:b/>
                <w:bCs/>
                <w:color w:val="000000"/>
                <w:sz w:val="20"/>
              </w:rPr>
              <w:t>Monthly</w:t>
            </w:r>
          </w:p>
        </w:tc>
        <w:tc>
          <w:tcPr>
            <w:tcW w:w="1180" w:type="dxa"/>
            <w:tcBorders>
              <w:top w:val="nil"/>
              <w:left w:val="nil"/>
              <w:bottom w:val="single" w:sz="4" w:space="0" w:color="auto"/>
              <w:right w:val="single" w:sz="4" w:space="0" w:color="auto"/>
            </w:tcBorders>
            <w:shd w:val="clear" w:color="000000" w:fill="B5E6A2"/>
            <w:vAlign w:val="center"/>
            <w:hideMark/>
          </w:tcPr>
          <w:p w14:paraId="5614768B" w14:textId="77777777" w:rsidR="00AB1399" w:rsidRPr="0030222E" w:rsidRDefault="00AB1399" w:rsidP="00AB1399">
            <w:pPr>
              <w:jc w:val="right"/>
              <w:rPr>
                <w:rFonts w:cs="Arial"/>
                <w:b/>
                <w:bCs/>
                <w:color w:val="000000"/>
                <w:sz w:val="20"/>
              </w:rPr>
            </w:pPr>
            <w:r w:rsidRPr="0030222E">
              <w:rPr>
                <w:rFonts w:cs="Arial"/>
                <w:b/>
                <w:bCs/>
                <w:color w:val="000000"/>
                <w:sz w:val="20"/>
              </w:rPr>
              <w:t>Annually</w:t>
            </w:r>
          </w:p>
        </w:tc>
        <w:tc>
          <w:tcPr>
            <w:tcW w:w="1284" w:type="dxa"/>
            <w:tcBorders>
              <w:top w:val="nil"/>
              <w:left w:val="nil"/>
              <w:bottom w:val="single" w:sz="4" w:space="0" w:color="auto"/>
              <w:right w:val="single" w:sz="4" w:space="0" w:color="auto"/>
            </w:tcBorders>
            <w:shd w:val="clear" w:color="000000" w:fill="94DCF8"/>
            <w:noWrap/>
            <w:vAlign w:val="center"/>
            <w:hideMark/>
          </w:tcPr>
          <w:p w14:paraId="6A149CAB" w14:textId="77777777" w:rsidR="00AB1399" w:rsidRPr="0030222E" w:rsidRDefault="00AB1399" w:rsidP="00AB1399">
            <w:pPr>
              <w:jc w:val="right"/>
              <w:rPr>
                <w:rFonts w:cs="Arial"/>
                <w:b/>
                <w:bCs/>
                <w:color w:val="000000"/>
                <w:sz w:val="22"/>
                <w:szCs w:val="22"/>
              </w:rPr>
            </w:pPr>
            <w:r w:rsidRPr="0030222E">
              <w:rPr>
                <w:rFonts w:cs="Arial"/>
                <w:b/>
                <w:bCs/>
                <w:color w:val="000000"/>
                <w:sz w:val="22"/>
                <w:szCs w:val="22"/>
              </w:rPr>
              <w:t>50,000</w:t>
            </w:r>
          </w:p>
        </w:tc>
        <w:tc>
          <w:tcPr>
            <w:tcW w:w="1284" w:type="dxa"/>
            <w:tcBorders>
              <w:top w:val="nil"/>
              <w:left w:val="nil"/>
              <w:bottom w:val="single" w:sz="4" w:space="0" w:color="auto"/>
              <w:right w:val="single" w:sz="4" w:space="0" w:color="auto"/>
            </w:tcBorders>
            <w:shd w:val="clear" w:color="000000" w:fill="94DCF8"/>
            <w:noWrap/>
            <w:vAlign w:val="center"/>
            <w:hideMark/>
          </w:tcPr>
          <w:p w14:paraId="33CB34B9" w14:textId="77777777" w:rsidR="00AB1399" w:rsidRPr="0030222E" w:rsidRDefault="00AB1399" w:rsidP="00AB1399">
            <w:pPr>
              <w:jc w:val="right"/>
              <w:rPr>
                <w:rFonts w:cs="Arial"/>
                <w:b/>
                <w:bCs/>
                <w:color w:val="000000"/>
                <w:sz w:val="22"/>
                <w:szCs w:val="22"/>
              </w:rPr>
            </w:pPr>
            <w:r w:rsidRPr="0030222E">
              <w:rPr>
                <w:rFonts w:cs="Arial"/>
                <w:b/>
                <w:bCs/>
                <w:color w:val="000000"/>
                <w:sz w:val="22"/>
                <w:szCs w:val="22"/>
              </w:rPr>
              <w:t>100,000</w:t>
            </w:r>
          </w:p>
        </w:tc>
        <w:tc>
          <w:tcPr>
            <w:tcW w:w="1284" w:type="dxa"/>
            <w:tcBorders>
              <w:top w:val="nil"/>
              <w:left w:val="nil"/>
              <w:bottom w:val="single" w:sz="4" w:space="0" w:color="auto"/>
              <w:right w:val="single" w:sz="4" w:space="0" w:color="auto"/>
            </w:tcBorders>
            <w:shd w:val="clear" w:color="000000" w:fill="94DCF8"/>
            <w:noWrap/>
            <w:vAlign w:val="center"/>
            <w:hideMark/>
          </w:tcPr>
          <w:p w14:paraId="15B26691" w14:textId="77777777" w:rsidR="00AB1399" w:rsidRPr="0030222E" w:rsidRDefault="00AB1399" w:rsidP="00AB1399">
            <w:pPr>
              <w:jc w:val="right"/>
              <w:rPr>
                <w:rFonts w:cs="Arial"/>
                <w:b/>
                <w:bCs/>
                <w:color w:val="000000"/>
                <w:sz w:val="22"/>
                <w:szCs w:val="22"/>
              </w:rPr>
            </w:pPr>
            <w:r w:rsidRPr="0030222E">
              <w:rPr>
                <w:rFonts w:cs="Arial"/>
                <w:b/>
                <w:bCs/>
                <w:color w:val="000000"/>
                <w:sz w:val="22"/>
                <w:szCs w:val="22"/>
              </w:rPr>
              <w:t>150,000</w:t>
            </w:r>
          </w:p>
        </w:tc>
        <w:tc>
          <w:tcPr>
            <w:tcW w:w="1424" w:type="dxa"/>
            <w:tcBorders>
              <w:top w:val="nil"/>
              <w:left w:val="nil"/>
              <w:bottom w:val="single" w:sz="4" w:space="0" w:color="auto"/>
              <w:right w:val="single" w:sz="4" w:space="0" w:color="auto"/>
            </w:tcBorders>
            <w:shd w:val="clear" w:color="000000" w:fill="94DCF8"/>
            <w:noWrap/>
            <w:vAlign w:val="center"/>
            <w:hideMark/>
          </w:tcPr>
          <w:p w14:paraId="7815757B" w14:textId="77777777" w:rsidR="00AB1399" w:rsidRPr="0030222E" w:rsidRDefault="00AB1399" w:rsidP="00AB1399">
            <w:pPr>
              <w:jc w:val="right"/>
              <w:rPr>
                <w:rFonts w:cs="Arial"/>
                <w:b/>
                <w:bCs/>
                <w:color w:val="000000"/>
                <w:sz w:val="22"/>
                <w:szCs w:val="22"/>
              </w:rPr>
            </w:pPr>
            <w:r w:rsidRPr="0030222E">
              <w:rPr>
                <w:rFonts w:cs="Arial"/>
                <w:b/>
                <w:bCs/>
                <w:color w:val="000000"/>
                <w:sz w:val="22"/>
                <w:szCs w:val="22"/>
              </w:rPr>
              <w:t>200,000</w:t>
            </w:r>
          </w:p>
        </w:tc>
        <w:tc>
          <w:tcPr>
            <w:tcW w:w="1424" w:type="dxa"/>
            <w:tcBorders>
              <w:top w:val="nil"/>
              <w:left w:val="nil"/>
              <w:bottom w:val="single" w:sz="4" w:space="0" w:color="auto"/>
              <w:right w:val="single" w:sz="4" w:space="0" w:color="auto"/>
            </w:tcBorders>
            <w:shd w:val="clear" w:color="000000" w:fill="94DCF8"/>
            <w:noWrap/>
            <w:vAlign w:val="center"/>
            <w:hideMark/>
          </w:tcPr>
          <w:p w14:paraId="6A48E159" w14:textId="77777777" w:rsidR="00AB1399" w:rsidRPr="0030222E" w:rsidRDefault="00AB1399" w:rsidP="00AB1399">
            <w:pPr>
              <w:jc w:val="right"/>
              <w:rPr>
                <w:rFonts w:cs="Arial"/>
                <w:b/>
                <w:bCs/>
                <w:color w:val="000000"/>
                <w:sz w:val="22"/>
                <w:szCs w:val="22"/>
              </w:rPr>
            </w:pPr>
            <w:r w:rsidRPr="0030222E">
              <w:rPr>
                <w:rFonts w:cs="Arial"/>
                <w:b/>
                <w:bCs/>
                <w:color w:val="000000"/>
                <w:sz w:val="22"/>
                <w:szCs w:val="22"/>
              </w:rPr>
              <w:t>250,000</w:t>
            </w:r>
          </w:p>
        </w:tc>
      </w:tr>
      <w:tr w:rsidR="00AB1399" w:rsidRPr="0030222E" w14:paraId="60F61378" w14:textId="77777777" w:rsidTr="00AB1399">
        <w:trPr>
          <w:trHeight w:val="408"/>
        </w:trPr>
        <w:tc>
          <w:tcPr>
            <w:tcW w:w="1180" w:type="dxa"/>
            <w:tcBorders>
              <w:top w:val="nil"/>
              <w:left w:val="single" w:sz="4" w:space="0" w:color="auto"/>
              <w:bottom w:val="single" w:sz="4" w:space="0" w:color="auto"/>
              <w:right w:val="single" w:sz="4" w:space="0" w:color="auto"/>
            </w:tcBorders>
            <w:shd w:val="clear" w:color="000000" w:fill="DAF2D0"/>
            <w:noWrap/>
            <w:vAlign w:val="center"/>
            <w:hideMark/>
          </w:tcPr>
          <w:p w14:paraId="7A371E2F" w14:textId="77777777" w:rsidR="00AB1399" w:rsidRPr="0030222E" w:rsidRDefault="00AB1399" w:rsidP="00AB1399">
            <w:pPr>
              <w:jc w:val="right"/>
              <w:rPr>
                <w:rFonts w:cs="Arial"/>
                <w:b/>
                <w:bCs/>
                <w:color w:val="000000"/>
                <w:sz w:val="20"/>
              </w:rPr>
            </w:pPr>
            <w:r w:rsidRPr="0030222E">
              <w:rPr>
                <w:rFonts w:cs="Arial"/>
                <w:b/>
                <w:bCs/>
                <w:color w:val="000000"/>
                <w:sz w:val="20"/>
              </w:rPr>
              <w:t>£1</w:t>
            </w:r>
          </w:p>
        </w:tc>
        <w:tc>
          <w:tcPr>
            <w:tcW w:w="1180" w:type="dxa"/>
            <w:tcBorders>
              <w:top w:val="nil"/>
              <w:left w:val="nil"/>
              <w:bottom w:val="single" w:sz="4" w:space="0" w:color="auto"/>
              <w:right w:val="single" w:sz="4" w:space="0" w:color="auto"/>
            </w:tcBorders>
            <w:shd w:val="clear" w:color="000000" w:fill="DAF2D0"/>
            <w:noWrap/>
            <w:vAlign w:val="center"/>
            <w:hideMark/>
          </w:tcPr>
          <w:p w14:paraId="2F8DE597" w14:textId="77777777" w:rsidR="00AB1399" w:rsidRPr="0030222E" w:rsidRDefault="00AB1399" w:rsidP="00AB1399">
            <w:pPr>
              <w:jc w:val="right"/>
              <w:rPr>
                <w:rFonts w:cs="Arial"/>
                <w:b/>
                <w:bCs/>
                <w:color w:val="000000"/>
                <w:sz w:val="20"/>
              </w:rPr>
            </w:pPr>
            <w:r w:rsidRPr="0030222E">
              <w:rPr>
                <w:rFonts w:cs="Arial"/>
                <w:b/>
                <w:bCs/>
                <w:color w:val="000000"/>
                <w:sz w:val="20"/>
              </w:rPr>
              <w:t>£12</w:t>
            </w:r>
          </w:p>
        </w:tc>
        <w:tc>
          <w:tcPr>
            <w:tcW w:w="1284" w:type="dxa"/>
            <w:tcBorders>
              <w:top w:val="nil"/>
              <w:left w:val="nil"/>
              <w:bottom w:val="single" w:sz="4" w:space="0" w:color="auto"/>
              <w:right w:val="single" w:sz="4" w:space="0" w:color="auto"/>
            </w:tcBorders>
            <w:noWrap/>
            <w:vAlign w:val="center"/>
            <w:hideMark/>
          </w:tcPr>
          <w:p w14:paraId="71AD96B6" w14:textId="77777777" w:rsidR="00AB1399" w:rsidRPr="0030222E" w:rsidRDefault="00AB1399" w:rsidP="00AB1399">
            <w:pPr>
              <w:jc w:val="right"/>
              <w:rPr>
                <w:rFonts w:cs="Arial"/>
                <w:color w:val="000000"/>
                <w:sz w:val="20"/>
              </w:rPr>
            </w:pPr>
            <w:r w:rsidRPr="0030222E">
              <w:rPr>
                <w:rFonts w:cs="Arial"/>
                <w:color w:val="000000"/>
                <w:sz w:val="20"/>
              </w:rPr>
              <w:t>£600,000</w:t>
            </w:r>
          </w:p>
        </w:tc>
        <w:tc>
          <w:tcPr>
            <w:tcW w:w="1284" w:type="dxa"/>
            <w:tcBorders>
              <w:top w:val="nil"/>
              <w:left w:val="nil"/>
              <w:bottom w:val="single" w:sz="4" w:space="0" w:color="auto"/>
              <w:right w:val="single" w:sz="4" w:space="0" w:color="auto"/>
            </w:tcBorders>
            <w:noWrap/>
            <w:vAlign w:val="center"/>
            <w:hideMark/>
          </w:tcPr>
          <w:p w14:paraId="2B7BC18C" w14:textId="77777777" w:rsidR="00AB1399" w:rsidRPr="0030222E" w:rsidRDefault="00AB1399" w:rsidP="00AB1399">
            <w:pPr>
              <w:jc w:val="right"/>
              <w:rPr>
                <w:rFonts w:cs="Arial"/>
                <w:color w:val="000000"/>
                <w:sz w:val="20"/>
              </w:rPr>
            </w:pPr>
            <w:r w:rsidRPr="0030222E">
              <w:rPr>
                <w:rFonts w:cs="Arial"/>
                <w:color w:val="000000"/>
                <w:sz w:val="20"/>
              </w:rPr>
              <w:t>£1,200,000</w:t>
            </w:r>
          </w:p>
        </w:tc>
        <w:tc>
          <w:tcPr>
            <w:tcW w:w="1284" w:type="dxa"/>
            <w:tcBorders>
              <w:top w:val="nil"/>
              <w:left w:val="nil"/>
              <w:bottom w:val="single" w:sz="4" w:space="0" w:color="auto"/>
              <w:right w:val="single" w:sz="4" w:space="0" w:color="auto"/>
            </w:tcBorders>
            <w:noWrap/>
            <w:vAlign w:val="center"/>
            <w:hideMark/>
          </w:tcPr>
          <w:p w14:paraId="45BCF465" w14:textId="77777777" w:rsidR="00AB1399" w:rsidRPr="0030222E" w:rsidRDefault="00AB1399" w:rsidP="00AB1399">
            <w:pPr>
              <w:jc w:val="right"/>
              <w:rPr>
                <w:rFonts w:cs="Arial"/>
                <w:color w:val="000000"/>
                <w:sz w:val="20"/>
              </w:rPr>
            </w:pPr>
            <w:r w:rsidRPr="0030222E">
              <w:rPr>
                <w:rFonts w:cs="Arial"/>
                <w:color w:val="000000"/>
                <w:sz w:val="20"/>
              </w:rPr>
              <w:t>£1,800,000</w:t>
            </w:r>
          </w:p>
        </w:tc>
        <w:tc>
          <w:tcPr>
            <w:tcW w:w="1424" w:type="dxa"/>
            <w:tcBorders>
              <w:top w:val="nil"/>
              <w:left w:val="nil"/>
              <w:bottom w:val="single" w:sz="4" w:space="0" w:color="auto"/>
              <w:right w:val="single" w:sz="4" w:space="0" w:color="auto"/>
            </w:tcBorders>
            <w:noWrap/>
            <w:vAlign w:val="center"/>
            <w:hideMark/>
          </w:tcPr>
          <w:p w14:paraId="7CF8AD0A" w14:textId="77777777" w:rsidR="00AB1399" w:rsidRPr="0030222E" w:rsidRDefault="00AB1399" w:rsidP="00AB1399">
            <w:pPr>
              <w:jc w:val="right"/>
              <w:rPr>
                <w:rFonts w:cs="Arial"/>
                <w:color w:val="000000"/>
                <w:sz w:val="20"/>
              </w:rPr>
            </w:pPr>
            <w:r w:rsidRPr="0030222E">
              <w:rPr>
                <w:rFonts w:cs="Arial"/>
                <w:color w:val="000000"/>
                <w:sz w:val="20"/>
              </w:rPr>
              <w:t>£2,400,000</w:t>
            </w:r>
          </w:p>
        </w:tc>
        <w:tc>
          <w:tcPr>
            <w:tcW w:w="1424" w:type="dxa"/>
            <w:tcBorders>
              <w:top w:val="nil"/>
              <w:left w:val="nil"/>
              <w:bottom w:val="single" w:sz="4" w:space="0" w:color="auto"/>
              <w:right w:val="single" w:sz="4" w:space="0" w:color="auto"/>
            </w:tcBorders>
            <w:noWrap/>
            <w:vAlign w:val="center"/>
            <w:hideMark/>
          </w:tcPr>
          <w:p w14:paraId="6B135D7A" w14:textId="77777777" w:rsidR="00AB1399" w:rsidRPr="0030222E" w:rsidRDefault="00AB1399" w:rsidP="00AB1399">
            <w:pPr>
              <w:jc w:val="right"/>
              <w:rPr>
                <w:rFonts w:cs="Arial"/>
                <w:color w:val="000000"/>
                <w:sz w:val="20"/>
              </w:rPr>
            </w:pPr>
            <w:r w:rsidRPr="0030222E">
              <w:rPr>
                <w:rFonts w:cs="Arial"/>
                <w:color w:val="000000"/>
                <w:sz w:val="20"/>
              </w:rPr>
              <w:t>£3,000,000</w:t>
            </w:r>
          </w:p>
        </w:tc>
      </w:tr>
      <w:tr w:rsidR="00AB1399" w:rsidRPr="0030222E" w14:paraId="1288E7AA" w14:textId="77777777" w:rsidTr="00AB1399">
        <w:trPr>
          <w:trHeight w:val="408"/>
        </w:trPr>
        <w:tc>
          <w:tcPr>
            <w:tcW w:w="1180" w:type="dxa"/>
            <w:tcBorders>
              <w:top w:val="nil"/>
              <w:left w:val="single" w:sz="4" w:space="0" w:color="auto"/>
              <w:bottom w:val="single" w:sz="4" w:space="0" w:color="auto"/>
              <w:right w:val="single" w:sz="4" w:space="0" w:color="auto"/>
            </w:tcBorders>
            <w:shd w:val="clear" w:color="000000" w:fill="DAF2D0"/>
            <w:noWrap/>
            <w:vAlign w:val="center"/>
            <w:hideMark/>
          </w:tcPr>
          <w:p w14:paraId="5B55D010" w14:textId="77777777" w:rsidR="00AB1399" w:rsidRPr="0030222E" w:rsidRDefault="00AB1399" w:rsidP="00AB1399">
            <w:pPr>
              <w:jc w:val="right"/>
              <w:rPr>
                <w:rFonts w:cs="Arial"/>
                <w:b/>
                <w:bCs/>
                <w:color w:val="000000"/>
                <w:sz w:val="20"/>
              </w:rPr>
            </w:pPr>
            <w:r w:rsidRPr="0030222E">
              <w:rPr>
                <w:rFonts w:cs="Arial"/>
                <w:b/>
                <w:bCs/>
                <w:color w:val="000000"/>
                <w:sz w:val="20"/>
              </w:rPr>
              <w:t>£2</w:t>
            </w:r>
          </w:p>
        </w:tc>
        <w:tc>
          <w:tcPr>
            <w:tcW w:w="1180" w:type="dxa"/>
            <w:tcBorders>
              <w:top w:val="nil"/>
              <w:left w:val="nil"/>
              <w:bottom w:val="single" w:sz="4" w:space="0" w:color="auto"/>
              <w:right w:val="single" w:sz="4" w:space="0" w:color="auto"/>
            </w:tcBorders>
            <w:shd w:val="clear" w:color="000000" w:fill="DAF2D0"/>
            <w:noWrap/>
            <w:vAlign w:val="center"/>
            <w:hideMark/>
          </w:tcPr>
          <w:p w14:paraId="061BDE1E" w14:textId="77777777" w:rsidR="00AB1399" w:rsidRPr="0030222E" w:rsidRDefault="00AB1399" w:rsidP="00AB1399">
            <w:pPr>
              <w:jc w:val="right"/>
              <w:rPr>
                <w:rFonts w:cs="Arial"/>
                <w:b/>
                <w:bCs/>
                <w:color w:val="000000"/>
                <w:sz w:val="20"/>
              </w:rPr>
            </w:pPr>
            <w:r w:rsidRPr="0030222E">
              <w:rPr>
                <w:rFonts w:cs="Arial"/>
                <w:b/>
                <w:bCs/>
                <w:color w:val="000000"/>
                <w:sz w:val="20"/>
              </w:rPr>
              <w:t>£24</w:t>
            </w:r>
          </w:p>
        </w:tc>
        <w:tc>
          <w:tcPr>
            <w:tcW w:w="1284" w:type="dxa"/>
            <w:tcBorders>
              <w:top w:val="nil"/>
              <w:left w:val="nil"/>
              <w:bottom w:val="single" w:sz="4" w:space="0" w:color="auto"/>
              <w:right w:val="single" w:sz="4" w:space="0" w:color="auto"/>
            </w:tcBorders>
            <w:noWrap/>
            <w:vAlign w:val="center"/>
            <w:hideMark/>
          </w:tcPr>
          <w:p w14:paraId="7624D260" w14:textId="77777777" w:rsidR="00AB1399" w:rsidRPr="0030222E" w:rsidRDefault="00AB1399" w:rsidP="00AB1399">
            <w:pPr>
              <w:jc w:val="right"/>
              <w:rPr>
                <w:rFonts w:cs="Arial"/>
                <w:color w:val="000000"/>
                <w:sz w:val="20"/>
              </w:rPr>
            </w:pPr>
            <w:r w:rsidRPr="0030222E">
              <w:rPr>
                <w:rFonts w:cs="Arial"/>
                <w:color w:val="000000"/>
                <w:sz w:val="20"/>
              </w:rPr>
              <w:t>£1,200,000</w:t>
            </w:r>
          </w:p>
        </w:tc>
        <w:tc>
          <w:tcPr>
            <w:tcW w:w="1284" w:type="dxa"/>
            <w:tcBorders>
              <w:top w:val="nil"/>
              <w:left w:val="nil"/>
              <w:bottom w:val="single" w:sz="4" w:space="0" w:color="auto"/>
              <w:right w:val="single" w:sz="4" w:space="0" w:color="auto"/>
            </w:tcBorders>
            <w:noWrap/>
            <w:vAlign w:val="center"/>
            <w:hideMark/>
          </w:tcPr>
          <w:p w14:paraId="7DA7B6E4" w14:textId="77777777" w:rsidR="00AB1399" w:rsidRPr="0030222E" w:rsidRDefault="00AB1399" w:rsidP="00AB1399">
            <w:pPr>
              <w:jc w:val="right"/>
              <w:rPr>
                <w:rFonts w:cs="Arial"/>
                <w:color w:val="000000"/>
                <w:sz w:val="20"/>
              </w:rPr>
            </w:pPr>
            <w:r w:rsidRPr="0030222E">
              <w:rPr>
                <w:rFonts w:cs="Arial"/>
                <w:color w:val="000000"/>
                <w:sz w:val="20"/>
              </w:rPr>
              <w:t>£2,400,000</w:t>
            </w:r>
          </w:p>
        </w:tc>
        <w:tc>
          <w:tcPr>
            <w:tcW w:w="1284" w:type="dxa"/>
            <w:tcBorders>
              <w:top w:val="nil"/>
              <w:left w:val="nil"/>
              <w:bottom w:val="single" w:sz="4" w:space="0" w:color="auto"/>
              <w:right w:val="single" w:sz="4" w:space="0" w:color="auto"/>
            </w:tcBorders>
            <w:noWrap/>
            <w:vAlign w:val="center"/>
            <w:hideMark/>
          </w:tcPr>
          <w:p w14:paraId="26203926" w14:textId="77777777" w:rsidR="00AB1399" w:rsidRPr="0030222E" w:rsidRDefault="00AB1399" w:rsidP="00AB1399">
            <w:pPr>
              <w:jc w:val="right"/>
              <w:rPr>
                <w:rFonts w:cs="Arial"/>
                <w:color w:val="000000"/>
                <w:sz w:val="20"/>
              </w:rPr>
            </w:pPr>
            <w:r w:rsidRPr="0030222E">
              <w:rPr>
                <w:rFonts w:cs="Arial"/>
                <w:color w:val="000000"/>
                <w:sz w:val="20"/>
              </w:rPr>
              <w:t>£3,600,000</w:t>
            </w:r>
          </w:p>
        </w:tc>
        <w:tc>
          <w:tcPr>
            <w:tcW w:w="1424" w:type="dxa"/>
            <w:tcBorders>
              <w:top w:val="nil"/>
              <w:left w:val="nil"/>
              <w:bottom w:val="single" w:sz="4" w:space="0" w:color="auto"/>
              <w:right w:val="single" w:sz="4" w:space="0" w:color="auto"/>
            </w:tcBorders>
            <w:noWrap/>
            <w:vAlign w:val="center"/>
            <w:hideMark/>
          </w:tcPr>
          <w:p w14:paraId="3D3D2512" w14:textId="77777777" w:rsidR="00AB1399" w:rsidRPr="0030222E" w:rsidRDefault="00AB1399" w:rsidP="00AB1399">
            <w:pPr>
              <w:jc w:val="right"/>
              <w:rPr>
                <w:rFonts w:cs="Arial"/>
                <w:color w:val="000000"/>
                <w:sz w:val="20"/>
              </w:rPr>
            </w:pPr>
            <w:r w:rsidRPr="0030222E">
              <w:rPr>
                <w:rFonts w:cs="Arial"/>
                <w:color w:val="000000"/>
                <w:sz w:val="20"/>
              </w:rPr>
              <w:t>£4,800,000</w:t>
            </w:r>
          </w:p>
        </w:tc>
        <w:tc>
          <w:tcPr>
            <w:tcW w:w="1424" w:type="dxa"/>
            <w:tcBorders>
              <w:top w:val="nil"/>
              <w:left w:val="nil"/>
              <w:bottom w:val="single" w:sz="4" w:space="0" w:color="auto"/>
              <w:right w:val="single" w:sz="4" w:space="0" w:color="auto"/>
            </w:tcBorders>
            <w:noWrap/>
            <w:vAlign w:val="center"/>
            <w:hideMark/>
          </w:tcPr>
          <w:p w14:paraId="6DC3FB34" w14:textId="77777777" w:rsidR="00AB1399" w:rsidRPr="0030222E" w:rsidRDefault="00AB1399" w:rsidP="00AB1399">
            <w:pPr>
              <w:jc w:val="right"/>
              <w:rPr>
                <w:rFonts w:cs="Arial"/>
                <w:color w:val="000000"/>
                <w:sz w:val="20"/>
              </w:rPr>
            </w:pPr>
            <w:r w:rsidRPr="0030222E">
              <w:rPr>
                <w:rFonts w:cs="Arial"/>
                <w:color w:val="000000"/>
                <w:sz w:val="20"/>
              </w:rPr>
              <w:t>£6,000,000</w:t>
            </w:r>
          </w:p>
        </w:tc>
      </w:tr>
      <w:tr w:rsidR="00AB1399" w:rsidRPr="0030222E" w14:paraId="6557282C" w14:textId="77777777" w:rsidTr="00AB1399">
        <w:trPr>
          <w:trHeight w:val="408"/>
        </w:trPr>
        <w:tc>
          <w:tcPr>
            <w:tcW w:w="1180" w:type="dxa"/>
            <w:tcBorders>
              <w:top w:val="nil"/>
              <w:left w:val="single" w:sz="4" w:space="0" w:color="auto"/>
              <w:bottom w:val="single" w:sz="4" w:space="0" w:color="auto"/>
              <w:right w:val="single" w:sz="4" w:space="0" w:color="auto"/>
            </w:tcBorders>
            <w:shd w:val="clear" w:color="000000" w:fill="DAF2D0"/>
            <w:noWrap/>
            <w:vAlign w:val="center"/>
            <w:hideMark/>
          </w:tcPr>
          <w:p w14:paraId="292C1C48" w14:textId="77777777" w:rsidR="00AB1399" w:rsidRPr="0030222E" w:rsidRDefault="00AB1399" w:rsidP="00AB1399">
            <w:pPr>
              <w:jc w:val="right"/>
              <w:rPr>
                <w:rFonts w:cs="Arial"/>
                <w:b/>
                <w:bCs/>
                <w:color w:val="000000"/>
                <w:sz w:val="20"/>
              </w:rPr>
            </w:pPr>
            <w:r w:rsidRPr="0030222E">
              <w:rPr>
                <w:rFonts w:cs="Arial"/>
                <w:b/>
                <w:bCs/>
                <w:color w:val="000000"/>
                <w:sz w:val="20"/>
              </w:rPr>
              <w:t>£3</w:t>
            </w:r>
          </w:p>
        </w:tc>
        <w:tc>
          <w:tcPr>
            <w:tcW w:w="1180" w:type="dxa"/>
            <w:tcBorders>
              <w:top w:val="nil"/>
              <w:left w:val="nil"/>
              <w:bottom w:val="single" w:sz="4" w:space="0" w:color="auto"/>
              <w:right w:val="single" w:sz="4" w:space="0" w:color="auto"/>
            </w:tcBorders>
            <w:shd w:val="clear" w:color="000000" w:fill="DAF2D0"/>
            <w:noWrap/>
            <w:vAlign w:val="center"/>
            <w:hideMark/>
          </w:tcPr>
          <w:p w14:paraId="1C45C07D" w14:textId="77777777" w:rsidR="00AB1399" w:rsidRPr="0030222E" w:rsidRDefault="00AB1399" w:rsidP="00AB1399">
            <w:pPr>
              <w:jc w:val="right"/>
              <w:rPr>
                <w:rFonts w:cs="Arial"/>
                <w:b/>
                <w:bCs/>
                <w:color w:val="000000"/>
                <w:sz w:val="20"/>
              </w:rPr>
            </w:pPr>
            <w:r w:rsidRPr="0030222E">
              <w:rPr>
                <w:rFonts w:cs="Arial"/>
                <w:b/>
                <w:bCs/>
                <w:color w:val="000000"/>
                <w:sz w:val="20"/>
              </w:rPr>
              <w:t>£36</w:t>
            </w:r>
          </w:p>
        </w:tc>
        <w:tc>
          <w:tcPr>
            <w:tcW w:w="1284" w:type="dxa"/>
            <w:tcBorders>
              <w:top w:val="nil"/>
              <w:left w:val="nil"/>
              <w:bottom w:val="single" w:sz="4" w:space="0" w:color="auto"/>
              <w:right w:val="single" w:sz="4" w:space="0" w:color="auto"/>
            </w:tcBorders>
            <w:noWrap/>
            <w:vAlign w:val="center"/>
            <w:hideMark/>
          </w:tcPr>
          <w:p w14:paraId="3AF63614" w14:textId="77777777" w:rsidR="00AB1399" w:rsidRPr="0030222E" w:rsidRDefault="00AB1399" w:rsidP="00AB1399">
            <w:pPr>
              <w:jc w:val="right"/>
              <w:rPr>
                <w:rFonts w:cs="Arial"/>
                <w:color w:val="000000"/>
                <w:sz w:val="20"/>
              </w:rPr>
            </w:pPr>
            <w:r w:rsidRPr="0030222E">
              <w:rPr>
                <w:rFonts w:cs="Arial"/>
                <w:color w:val="000000"/>
                <w:sz w:val="20"/>
              </w:rPr>
              <w:t>£1,800,000</w:t>
            </w:r>
          </w:p>
        </w:tc>
        <w:tc>
          <w:tcPr>
            <w:tcW w:w="1284" w:type="dxa"/>
            <w:tcBorders>
              <w:top w:val="nil"/>
              <w:left w:val="nil"/>
              <w:bottom w:val="single" w:sz="4" w:space="0" w:color="auto"/>
              <w:right w:val="single" w:sz="4" w:space="0" w:color="auto"/>
            </w:tcBorders>
            <w:noWrap/>
            <w:vAlign w:val="center"/>
            <w:hideMark/>
          </w:tcPr>
          <w:p w14:paraId="12857FB9" w14:textId="77777777" w:rsidR="00AB1399" w:rsidRPr="0030222E" w:rsidRDefault="00AB1399" w:rsidP="00AB1399">
            <w:pPr>
              <w:jc w:val="right"/>
              <w:rPr>
                <w:rFonts w:cs="Arial"/>
                <w:color w:val="000000"/>
                <w:sz w:val="20"/>
              </w:rPr>
            </w:pPr>
            <w:r w:rsidRPr="0030222E">
              <w:rPr>
                <w:rFonts w:cs="Arial"/>
                <w:color w:val="000000"/>
                <w:sz w:val="20"/>
              </w:rPr>
              <w:t>£3,600,000</w:t>
            </w:r>
          </w:p>
        </w:tc>
        <w:tc>
          <w:tcPr>
            <w:tcW w:w="1284" w:type="dxa"/>
            <w:tcBorders>
              <w:top w:val="nil"/>
              <w:left w:val="nil"/>
              <w:bottom w:val="single" w:sz="4" w:space="0" w:color="auto"/>
              <w:right w:val="single" w:sz="4" w:space="0" w:color="auto"/>
            </w:tcBorders>
            <w:noWrap/>
            <w:vAlign w:val="center"/>
            <w:hideMark/>
          </w:tcPr>
          <w:p w14:paraId="2681A99C" w14:textId="77777777" w:rsidR="00AB1399" w:rsidRPr="0030222E" w:rsidRDefault="00AB1399" w:rsidP="00AB1399">
            <w:pPr>
              <w:jc w:val="right"/>
              <w:rPr>
                <w:rFonts w:cs="Arial"/>
                <w:color w:val="000000"/>
                <w:sz w:val="20"/>
              </w:rPr>
            </w:pPr>
            <w:r w:rsidRPr="0030222E">
              <w:rPr>
                <w:rFonts w:cs="Arial"/>
                <w:color w:val="000000"/>
                <w:sz w:val="20"/>
              </w:rPr>
              <w:t>£5,400,000</w:t>
            </w:r>
          </w:p>
        </w:tc>
        <w:tc>
          <w:tcPr>
            <w:tcW w:w="1424" w:type="dxa"/>
            <w:tcBorders>
              <w:top w:val="nil"/>
              <w:left w:val="nil"/>
              <w:bottom w:val="single" w:sz="4" w:space="0" w:color="auto"/>
              <w:right w:val="single" w:sz="4" w:space="0" w:color="auto"/>
            </w:tcBorders>
            <w:noWrap/>
            <w:vAlign w:val="center"/>
            <w:hideMark/>
          </w:tcPr>
          <w:p w14:paraId="57549180" w14:textId="77777777" w:rsidR="00AB1399" w:rsidRPr="0030222E" w:rsidRDefault="00AB1399" w:rsidP="00AB1399">
            <w:pPr>
              <w:jc w:val="right"/>
              <w:rPr>
                <w:rFonts w:cs="Arial"/>
                <w:color w:val="000000"/>
                <w:sz w:val="20"/>
              </w:rPr>
            </w:pPr>
            <w:r w:rsidRPr="0030222E">
              <w:rPr>
                <w:rFonts w:cs="Arial"/>
                <w:color w:val="000000"/>
                <w:sz w:val="20"/>
              </w:rPr>
              <w:t>£7,200,000</w:t>
            </w:r>
          </w:p>
        </w:tc>
        <w:tc>
          <w:tcPr>
            <w:tcW w:w="1424" w:type="dxa"/>
            <w:tcBorders>
              <w:top w:val="nil"/>
              <w:left w:val="nil"/>
              <w:bottom w:val="single" w:sz="4" w:space="0" w:color="auto"/>
              <w:right w:val="single" w:sz="4" w:space="0" w:color="auto"/>
            </w:tcBorders>
            <w:noWrap/>
            <w:vAlign w:val="center"/>
            <w:hideMark/>
          </w:tcPr>
          <w:p w14:paraId="625EAE72" w14:textId="77777777" w:rsidR="00AB1399" w:rsidRPr="0030222E" w:rsidRDefault="00AB1399" w:rsidP="00AB1399">
            <w:pPr>
              <w:jc w:val="right"/>
              <w:rPr>
                <w:rFonts w:cs="Arial"/>
                <w:color w:val="000000"/>
                <w:sz w:val="20"/>
              </w:rPr>
            </w:pPr>
            <w:r w:rsidRPr="0030222E">
              <w:rPr>
                <w:rFonts w:cs="Arial"/>
                <w:color w:val="000000"/>
                <w:sz w:val="20"/>
              </w:rPr>
              <w:t>£9,000,000</w:t>
            </w:r>
          </w:p>
        </w:tc>
      </w:tr>
      <w:tr w:rsidR="00AB1399" w:rsidRPr="0030222E" w14:paraId="3A080C6B" w14:textId="77777777" w:rsidTr="00AB1399">
        <w:trPr>
          <w:trHeight w:val="408"/>
        </w:trPr>
        <w:tc>
          <w:tcPr>
            <w:tcW w:w="1180" w:type="dxa"/>
            <w:tcBorders>
              <w:top w:val="nil"/>
              <w:left w:val="single" w:sz="4" w:space="0" w:color="auto"/>
              <w:bottom w:val="single" w:sz="4" w:space="0" w:color="auto"/>
              <w:right w:val="single" w:sz="4" w:space="0" w:color="auto"/>
            </w:tcBorders>
            <w:shd w:val="clear" w:color="000000" w:fill="DAF2D0"/>
            <w:noWrap/>
            <w:vAlign w:val="center"/>
            <w:hideMark/>
          </w:tcPr>
          <w:p w14:paraId="5BAD1B3D" w14:textId="77777777" w:rsidR="00AB1399" w:rsidRPr="0030222E" w:rsidRDefault="00AB1399" w:rsidP="00AB1399">
            <w:pPr>
              <w:jc w:val="right"/>
              <w:rPr>
                <w:rFonts w:cs="Arial"/>
                <w:b/>
                <w:bCs/>
                <w:color w:val="000000"/>
                <w:sz w:val="20"/>
              </w:rPr>
            </w:pPr>
            <w:r w:rsidRPr="0030222E">
              <w:rPr>
                <w:rFonts w:cs="Arial"/>
                <w:b/>
                <w:bCs/>
                <w:color w:val="000000"/>
                <w:sz w:val="20"/>
              </w:rPr>
              <w:t>£4</w:t>
            </w:r>
          </w:p>
        </w:tc>
        <w:tc>
          <w:tcPr>
            <w:tcW w:w="1180" w:type="dxa"/>
            <w:tcBorders>
              <w:top w:val="nil"/>
              <w:left w:val="nil"/>
              <w:bottom w:val="single" w:sz="4" w:space="0" w:color="auto"/>
              <w:right w:val="single" w:sz="4" w:space="0" w:color="auto"/>
            </w:tcBorders>
            <w:shd w:val="clear" w:color="000000" w:fill="DAF2D0"/>
            <w:noWrap/>
            <w:vAlign w:val="center"/>
            <w:hideMark/>
          </w:tcPr>
          <w:p w14:paraId="1AFAEBA6" w14:textId="77777777" w:rsidR="00AB1399" w:rsidRPr="0030222E" w:rsidRDefault="00AB1399" w:rsidP="00AB1399">
            <w:pPr>
              <w:jc w:val="right"/>
              <w:rPr>
                <w:rFonts w:cs="Arial"/>
                <w:b/>
                <w:bCs/>
                <w:color w:val="000000"/>
                <w:sz w:val="20"/>
              </w:rPr>
            </w:pPr>
            <w:r w:rsidRPr="0030222E">
              <w:rPr>
                <w:rFonts w:cs="Arial"/>
                <w:b/>
                <w:bCs/>
                <w:color w:val="000000"/>
                <w:sz w:val="20"/>
              </w:rPr>
              <w:t>£48</w:t>
            </w:r>
          </w:p>
        </w:tc>
        <w:tc>
          <w:tcPr>
            <w:tcW w:w="1284" w:type="dxa"/>
            <w:tcBorders>
              <w:top w:val="nil"/>
              <w:left w:val="nil"/>
              <w:bottom w:val="single" w:sz="4" w:space="0" w:color="auto"/>
              <w:right w:val="single" w:sz="4" w:space="0" w:color="auto"/>
            </w:tcBorders>
            <w:noWrap/>
            <w:vAlign w:val="center"/>
            <w:hideMark/>
          </w:tcPr>
          <w:p w14:paraId="272EF5C8" w14:textId="77777777" w:rsidR="00AB1399" w:rsidRPr="0030222E" w:rsidRDefault="00AB1399" w:rsidP="00AB1399">
            <w:pPr>
              <w:jc w:val="right"/>
              <w:rPr>
                <w:rFonts w:cs="Arial"/>
                <w:color w:val="000000"/>
                <w:sz w:val="20"/>
              </w:rPr>
            </w:pPr>
            <w:r w:rsidRPr="0030222E">
              <w:rPr>
                <w:rFonts w:cs="Arial"/>
                <w:color w:val="000000"/>
                <w:sz w:val="20"/>
              </w:rPr>
              <w:t>£2,400,000</w:t>
            </w:r>
          </w:p>
        </w:tc>
        <w:tc>
          <w:tcPr>
            <w:tcW w:w="1284" w:type="dxa"/>
            <w:tcBorders>
              <w:top w:val="nil"/>
              <w:left w:val="nil"/>
              <w:bottom w:val="single" w:sz="4" w:space="0" w:color="auto"/>
              <w:right w:val="single" w:sz="4" w:space="0" w:color="auto"/>
            </w:tcBorders>
            <w:noWrap/>
            <w:vAlign w:val="center"/>
            <w:hideMark/>
          </w:tcPr>
          <w:p w14:paraId="4F97AF28" w14:textId="77777777" w:rsidR="00AB1399" w:rsidRPr="0030222E" w:rsidRDefault="00AB1399" w:rsidP="00AB1399">
            <w:pPr>
              <w:jc w:val="right"/>
              <w:rPr>
                <w:rFonts w:cs="Arial"/>
                <w:color w:val="000000"/>
                <w:sz w:val="20"/>
              </w:rPr>
            </w:pPr>
            <w:r w:rsidRPr="0030222E">
              <w:rPr>
                <w:rFonts w:cs="Arial"/>
                <w:color w:val="000000"/>
                <w:sz w:val="20"/>
              </w:rPr>
              <w:t>£4,800,000</w:t>
            </w:r>
          </w:p>
        </w:tc>
        <w:tc>
          <w:tcPr>
            <w:tcW w:w="1284" w:type="dxa"/>
            <w:tcBorders>
              <w:top w:val="nil"/>
              <w:left w:val="nil"/>
              <w:bottom w:val="single" w:sz="4" w:space="0" w:color="auto"/>
              <w:right w:val="single" w:sz="4" w:space="0" w:color="auto"/>
            </w:tcBorders>
            <w:noWrap/>
            <w:vAlign w:val="center"/>
            <w:hideMark/>
          </w:tcPr>
          <w:p w14:paraId="09275F89" w14:textId="77777777" w:rsidR="00AB1399" w:rsidRPr="0030222E" w:rsidRDefault="00AB1399" w:rsidP="00AB1399">
            <w:pPr>
              <w:jc w:val="right"/>
              <w:rPr>
                <w:rFonts w:cs="Arial"/>
                <w:color w:val="000000"/>
                <w:sz w:val="20"/>
              </w:rPr>
            </w:pPr>
            <w:r w:rsidRPr="0030222E">
              <w:rPr>
                <w:rFonts w:cs="Arial"/>
                <w:color w:val="000000"/>
                <w:sz w:val="20"/>
              </w:rPr>
              <w:t>£7,200,000</w:t>
            </w:r>
          </w:p>
        </w:tc>
        <w:tc>
          <w:tcPr>
            <w:tcW w:w="1424" w:type="dxa"/>
            <w:tcBorders>
              <w:top w:val="nil"/>
              <w:left w:val="nil"/>
              <w:bottom w:val="single" w:sz="4" w:space="0" w:color="auto"/>
              <w:right w:val="single" w:sz="4" w:space="0" w:color="auto"/>
            </w:tcBorders>
            <w:noWrap/>
            <w:vAlign w:val="center"/>
            <w:hideMark/>
          </w:tcPr>
          <w:p w14:paraId="4688C19E" w14:textId="77777777" w:rsidR="00AB1399" w:rsidRPr="0030222E" w:rsidRDefault="00AB1399" w:rsidP="00AB1399">
            <w:pPr>
              <w:jc w:val="right"/>
              <w:rPr>
                <w:rFonts w:cs="Arial"/>
                <w:color w:val="000000"/>
                <w:sz w:val="20"/>
              </w:rPr>
            </w:pPr>
            <w:r w:rsidRPr="0030222E">
              <w:rPr>
                <w:rFonts w:cs="Arial"/>
                <w:color w:val="000000"/>
                <w:sz w:val="20"/>
              </w:rPr>
              <w:t>£9,600,000</w:t>
            </w:r>
          </w:p>
        </w:tc>
        <w:tc>
          <w:tcPr>
            <w:tcW w:w="1424" w:type="dxa"/>
            <w:tcBorders>
              <w:top w:val="nil"/>
              <w:left w:val="nil"/>
              <w:bottom w:val="single" w:sz="4" w:space="0" w:color="auto"/>
              <w:right w:val="single" w:sz="4" w:space="0" w:color="auto"/>
            </w:tcBorders>
            <w:noWrap/>
            <w:vAlign w:val="center"/>
            <w:hideMark/>
          </w:tcPr>
          <w:p w14:paraId="0778A2BE" w14:textId="77777777" w:rsidR="00AB1399" w:rsidRPr="0030222E" w:rsidRDefault="00AB1399" w:rsidP="00AB1399">
            <w:pPr>
              <w:jc w:val="right"/>
              <w:rPr>
                <w:rFonts w:cs="Arial"/>
                <w:color w:val="000000"/>
                <w:sz w:val="20"/>
              </w:rPr>
            </w:pPr>
            <w:r w:rsidRPr="0030222E">
              <w:rPr>
                <w:rFonts w:cs="Arial"/>
                <w:color w:val="000000"/>
                <w:sz w:val="20"/>
              </w:rPr>
              <w:t>£12,000,000</w:t>
            </w:r>
          </w:p>
        </w:tc>
      </w:tr>
      <w:tr w:rsidR="00AB1399" w:rsidRPr="0030222E" w14:paraId="79BDC4F3" w14:textId="77777777" w:rsidTr="00AB1399">
        <w:trPr>
          <w:trHeight w:val="408"/>
        </w:trPr>
        <w:tc>
          <w:tcPr>
            <w:tcW w:w="1180" w:type="dxa"/>
            <w:tcBorders>
              <w:top w:val="nil"/>
              <w:left w:val="single" w:sz="4" w:space="0" w:color="auto"/>
              <w:bottom w:val="single" w:sz="4" w:space="0" w:color="auto"/>
              <w:right w:val="single" w:sz="4" w:space="0" w:color="auto"/>
            </w:tcBorders>
            <w:shd w:val="clear" w:color="000000" w:fill="DAF2D0"/>
            <w:noWrap/>
            <w:vAlign w:val="center"/>
            <w:hideMark/>
          </w:tcPr>
          <w:p w14:paraId="61D143F4" w14:textId="77777777" w:rsidR="00AB1399" w:rsidRPr="0030222E" w:rsidRDefault="00AB1399" w:rsidP="00AB1399">
            <w:pPr>
              <w:jc w:val="right"/>
              <w:rPr>
                <w:rFonts w:cs="Arial"/>
                <w:b/>
                <w:bCs/>
                <w:color w:val="000000"/>
                <w:sz w:val="20"/>
              </w:rPr>
            </w:pPr>
            <w:r w:rsidRPr="0030222E">
              <w:rPr>
                <w:rFonts w:cs="Arial"/>
                <w:b/>
                <w:bCs/>
                <w:color w:val="000000"/>
                <w:sz w:val="20"/>
              </w:rPr>
              <w:t>£5</w:t>
            </w:r>
          </w:p>
        </w:tc>
        <w:tc>
          <w:tcPr>
            <w:tcW w:w="1180" w:type="dxa"/>
            <w:tcBorders>
              <w:top w:val="nil"/>
              <w:left w:val="nil"/>
              <w:bottom w:val="single" w:sz="4" w:space="0" w:color="auto"/>
              <w:right w:val="single" w:sz="4" w:space="0" w:color="auto"/>
            </w:tcBorders>
            <w:shd w:val="clear" w:color="000000" w:fill="DAF2D0"/>
            <w:noWrap/>
            <w:vAlign w:val="center"/>
            <w:hideMark/>
          </w:tcPr>
          <w:p w14:paraId="3428D4BD" w14:textId="77777777" w:rsidR="00AB1399" w:rsidRPr="0030222E" w:rsidRDefault="00AB1399" w:rsidP="00AB1399">
            <w:pPr>
              <w:jc w:val="right"/>
              <w:rPr>
                <w:rFonts w:cs="Arial"/>
                <w:b/>
                <w:bCs/>
                <w:color w:val="000000"/>
                <w:sz w:val="20"/>
              </w:rPr>
            </w:pPr>
            <w:r w:rsidRPr="0030222E">
              <w:rPr>
                <w:rFonts w:cs="Arial"/>
                <w:b/>
                <w:bCs/>
                <w:color w:val="000000"/>
                <w:sz w:val="20"/>
              </w:rPr>
              <w:t>£60</w:t>
            </w:r>
          </w:p>
        </w:tc>
        <w:tc>
          <w:tcPr>
            <w:tcW w:w="1284" w:type="dxa"/>
            <w:tcBorders>
              <w:top w:val="nil"/>
              <w:left w:val="nil"/>
              <w:bottom w:val="single" w:sz="4" w:space="0" w:color="auto"/>
              <w:right w:val="single" w:sz="4" w:space="0" w:color="auto"/>
            </w:tcBorders>
            <w:noWrap/>
            <w:vAlign w:val="center"/>
            <w:hideMark/>
          </w:tcPr>
          <w:p w14:paraId="1D761C1F" w14:textId="77777777" w:rsidR="00AB1399" w:rsidRPr="0030222E" w:rsidRDefault="00AB1399" w:rsidP="00AB1399">
            <w:pPr>
              <w:jc w:val="right"/>
              <w:rPr>
                <w:rFonts w:cs="Arial"/>
                <w:color w:val="000000"/>
                <w:sz w:val="20"/>
              </w:rPr>
            </w:pPr>
            <w:r w:rsidRPr="0030222E">
              <w:rPr>
                <w:rFonts w:cs="Arial"/>
                <w:color w:val="000000"/>
                <w:sz w:val="20"/>
              </w:rPr>
              <w:t>£3,000,000</w:t>
            </w:r>
          </w:p>
        </w:tc>
        <w:tc>
          <w:tcPr>
            <w:tcW w:w="1284" w:type="dxa"/>
            <w:tcBorders>
              <w:top w:val="nil"/>
              <w:left w:val="nil"/>
              <w:bottom w:val="single" w:sz="4" w:space="0" w:color="auto"/>
              <w:right w:val="single" w:sz="4" w:space="0" w:color="auto"/>
            </w:tcBorders>
            <w:noWrap/>
            <w:vAlign w:val="center"/>
            <w:hideMark/>
          </w:tcPr>
          <w:p w14:paraId="57219359" w14:textId="77777777" w:rsidR="00AB1399" w:rsidRPr="0030222E" w:rsidRDefault="00AB1399" w:rsidP="00AB1399">
            <w:pPr>
              <w:jc w:val="right"/>
              <w:rPr>
                <w:rFonts w:cs="Arial"/>
                <w:color w:val="000000"/>
                <w:sz w:val="20"/>
              </w:rPr>
            </w:pPr>
            <w:r w:rsidRPr="0030222E">
              <w:rPr>
                <w:rFonts w:cs="Arial"/>
                <w:color w:val="000000"/>
                <w:sz w:val="20"/>
              </w:rPr>
              <w:t>£6,000,000</w:t>
            </w:r>
          </w:p>
        </w:tc>
        <w:tc>
          <w:tcPr>
            <w:tcW w:w="1284" w:type="dxa"/>
            <w:tcBorders>
              <w:top w:val="nil"/>
              <w:left w:val="nil"/>
              <w:bottom w:val="single" w:sz="4" w:space="0" w:color="auto"/>
              <w:right w:val="single" w:sz="4" w:space="0" w:color="auto"/>
            </w:tcBorders>
            <w:noWrap/>
            <w:vAlign w:val="center"/>
            <w:hideMark/>
          </w:tcPr>
          <w:p w14:paraId="3E1E9F1D" w14:textId="77777777" w:rsidR="00AB1399" w:rsidRPr="0030222E" w:rsidRDefault="00AB1399" w:rsidP="00AB1399">
            <w:pPr>
              <w:jc w:val="right"/>
              <w:rPr>
                <w:rFonts w:cs="Arial"/>
                <w:color w:val="000000"/>
                <w:sz w:val="20"/>
              </w:rPr>
            </w:pPr>
            <w:r w:rsidRPr="0030222E">
              <w:rPr>
                <w:rFonts w:cs="Arial"/>
                <w:color w:val="000000"/>
                <w:sz w:val="20"/>
              </w:rPr>
              <w:t>£9,000,000</w:t>
            </w:r>
          </w:p>
        </w:tc>
        <w:tc>
          <w:tcPr>
            <w:tcW w:w="1424" w:type="dxa"/>
            <w:tcBorders>
              <w:top w:val="nil"/>
              <w:left w:val="nil"/>
              <w:bottom w:val="single" w:sz="4" w:space="0" w:color="auto"/>
              <w:right w:val="single" w:sz="4" w:space="0" w:color="auto"/>
            </w:tcBorders>
            <w:noWrap/>
            <w:vAlign w:val="center"/>
            <w:hideMark/>
          </w:tcPr>
          <w:p w14:paraId="37CAF6F3" w14:textId="77777777" w:rsidR="00AB1399" w:rsidRPr="0030222E" w:rsidRDefault="00AB1399" w:rsidP="00AB1399">
            <w:pPr>
              <w:jc w:val="right"/>
              <w:rPr>
                <w:rFonts w:cs="Arial"/>
                <w:color w:val="000000"/>
                <w:sz w:val="20"/>
              </w:rPr>
            </w:pPr>
            <w:r w:rsidRPr="0030222E">
              <w:rPr>
                <w:rFonts w:cs="Arial"/>
                <w:color w:val="000000"/>
                <w:sz w:val="20"/>
              </w:rPr>
              <w:t>£12,000,000</w:t>
            </w:r>
          </w:p>
        </w:tc>
        <w:tc>
          <w:tcPr>
            <w:tcW w:w="1424" w:type="dxa"/>
            <w:tcBorders>
              <w:top w:val="nil"/>
              <w:left w:val="nil"/>
              <w:bottom w:val="single" w:sz="4" w:space="0" w:color="auto"/>
              <w:right w:val="single" w:sz="4" w:space="0" w:color="auto"/>
            </w:tcBorders>
            <w:noWrap/>
            <w:vAlign w:val="center"/>
            <w:hideMark/>
          </w:tcPr>
          <w:p w14:paraId="007092D6" w14:textId="77777777" w:rsidR="00AB1399" w:rsidRPr="0030222E" w:rsidRDefault="00AB1399" w:rsidP="00AB1399">
            <w:pPr>
              <w:jc w:val="right"/>
              <w:rPr>
                <w:rFonts w:cs="Arial"/>
                <w:color w:val="000000"/>
                <w:sz w:val="20"/>
              </w:rPr>
            </w:pPr>
            <w:r w:rsidRPr="0030222E">
              <w:rPr>
                <w:rFonts w:cs="Arial"/>
                <w:color w:val="000000"/>
                <w:sz w:val="20"/>
              </w:rPr>
              <w:t>£15,000,000</w:t>
            </w:r>
          </w:p>
        </w:tc>
      </w:tr>
    </w:tbl>
    <w:p w14:paraId="5734C924" w14:textId="77777777" w:rsidR="00442547" w:rsidRDefault="00442547" w:rsidP="00442547">
      <w:pPr>
        <w:spacing w:after="120" w:line="300" w:lineRule="auto"/>
        <w:ind w:left="567"/>
        <w:rPr>
          <w:rFonts w:cs="Arial"/>
          <w:sz w:val="22"/>
          <w:szCs w:val="22"/>
        </w:rPr>
      </w:pPr>
    </w:p>
    <w:p w14:paraId="11ABDBEE" w14:textId="6FF73EE3" w:rsidR="00AC5573" w:rsidRPr="00AC5573" w:rsidRDefault="00442547" w:rsidP="00AC5573">
      <w:pPr>
        <w:spacing w:after="120" w:line="300" w:lineRule="auto"/>
        <w:ind w:left="567"/>
        <w:rPr>
          <w:rFonts w:cs="Arial"/>
          <w:sz w:val="22"/>
          <w:szCs w:val="22"/>
        </w:rPr>
      </w:pPr>
      <w:r>
        <w:rPr>
          <w:rFonts w:cs="Arial"/>
          <w:sz w:val="22"/>
          <w:szCs w:val="22"/>
        </w:rPr>
        <w:t>The r</w:t>
      </w:r>
      <w:r w:rsidR="00AC5573" w:rsidRPr="00AC5573">
        <w:rPr>
          <w:rFonts w:cs="Arial"/>
          <w:sz w:val="22"/>
          <w:szCs w:val="22"/>
        </w:rPr>
        <w:t xml:space="preserve">ecommended </w:t>
      </w:r>
      <w:r>
        <w:rPr>
          <w:rFonts w:cs="Arial"/>
          <w:sz w:val="22"/>
          <w:szCs w:val="22"/>
        </w:rPr>
        <w:t>and r</w:t>
      </w:r>
      <w:r w:rsidR="00AC5573" w:rsidRPr="00AC5573">
        <w:rPr>
          <w:rFonts w:cs="Arial"/>
          <w:sz w:val="22"/>
          <w:szCs w:val="22"/>
        </w:rPr>
        <w:t>ealistic</w:t>
      </w:r>
      <w:r>
        <w:rPr>
          <w:rFonts w:cs="Arial"/>
          <w:sz w:val="22"/>
          <w:szCs w:val="22"/>
        </w:rPr>
        <w:t xml:space="preserve"> m</w:t>
      </w:r>
      <w:r w:rsidR="00AC5573" w:rsidRPr="00AC5573">
        <w:rPr>
          <w:rFonts w:cs="Arial"/>
          <w:sz w:val="22"/>
          <w:szCs w:val="22"/>
        </w:rPr>
        <w:t xml:space="preserve">ix for </w:t>
      </w:r>
      <w:r>
        <w:rPr>
          <w:rFonts w:cs="Arial"/>
          <w:sz w:val="22"/>
          <w:szCs w:val="22"/>
        </w:rPr>
        <w:t xml:space="preserve">the </w:t>
      </w:r>
      <w:r w:rsidR="00AC5573" w:rsidRPr="00AC5573">
        <w:rPr>
          <w:rFonts w:cs="Arial"/>
          <w:sz w:val="22"/>
          <w:szCs w:val="22"/>
        </w:rPr>
        <w:t>Housing Union</w:t>
      </w:r>
      <w:r>
        <w:rPr>
          <w:rFonts w:cs="Arial"/>
          <w:sz w:val="22"/>
          <w:szCs w:val="22"/>
        </w:rPr>
        <w:t xml:space="preserve"> is as follows:</w:t>
      </w:r>
    </w:p>
    <w:p w14:paraId="0920EFC5" w14:textId="47E00575" w:rsidR="00AC5573" w:rsidRPr="00442547" w:rsidRDefault="00AC5573" w:rsidP="00AB1399">
      <w:pPr>
        <w:pStyle w:val="ListParagraph"/>
        <w:numPr>
          <w:ilvl w:val="0"/>
          <w:numId w:val="38"/>
        </w:numPr>
        <w:spacing w:after="120" w:line="300" w:lineRule="auto"/>
        <w:ind w:left="993" w:hanging="426"/>
        <w:rPr>
          <w:rFonts w:cs="Arial"/>
          <w:sz w:val="22"/>
          <w:szCs w:val="22"/>
        </w:rPr>
      </w:pPr>
      <w:r w:rsidRPr="00442547">
        <w:rPr>
          <w:rFonts w:cs="Arial"/>
          <w:b/>
          <w:bCs/>
          <w:sz w:val="22"/>
          <w:szCs w:val="22"/>
        </w:rPr>
        <w:t>Year</w:t>
      </w:r>
      <w:r w:rsidR="00442547" w:rsidRPr="00442547">
        <w:rPr>
          <w:rFonts w:cs="Arial"/>
          <w:b/>
          <w:bCs/>
          <w:sz w:val="22"/>
          <w:szCs w:val="22"/>
        </w:rPr>
        <w:t>s</w:t>
      </w:r>
      <w:r w:rsidRPr="00442547">
        <w:rPr>
          <w:rFonts w:cs="Arial"/>
          <w:b/>
          <w:bCs/>
          <w:sz w:val="22"/>
          <w:szCs w:val="22"/>
        </w:rPr>
        <w:t xml:space="preserve"> 1</w:t>
      </w:r>
      <w:r w:rsidR="00442547" w:rsidRPr="00442547">
        <w:rPr>
          <w:rFonts w:cs="Arial"/>
          <w:b/>
          <w:bCs/>
          <w:sz w:val="22"/>
          <w:szCs w:val="22"/>
        </w:rPr>
        <w:t xml:space="preserve"> and </w:t>
      </w:r>
      <w:r w:rsidRPr="00442547">
        <w:rPr>
          <w:rFonts w:cs="Arial"/>
          <w:b/>
          <w:bCs/>
          <w:sz w:val="22"/>
          <w:szCs w:val="22"/>
        </w:rPr>
        <w:t>2:</w:t>
      </w:r>
      <w:r w:rsidRPr="00442547">
        <w:rPr>
          <w:rFonts w:cs="Arial"/>
          <w:sz w:val="22"/>
          <w:szCs w:val="22"/>
        </w:rPr>
        <w:t xml:space="preserve"> 60–80% </w:t>
      </w:r>
      <w:r w:rsidR="00AB1399">
        <w:rPr>
          <w:rFonts w:cs="Arial"/>
          <w:sz w:val="22"/>
          <w:szCs w:val="22"/>
        </w:rPr>
        <w:t xml:space="preserve">trade union seed funding, plus </w:t>
      </w:r>
      <w:r w:rsidRPr="00442547">
        <w:rPr>
          <w:rFonts w:cs="Arial"/>
          <w:sz w:val="22"/>
          <w:szCs w:val="22"/>
        </w:rPr>
        <w:t>charitable</w:t>
      </w:r>
      <w:r w:rsidR="00AB1399">
        <w:rPr>
          <w:rFonts w:cs="Arial"/>
          <w:sz w:val="22"/>
          <w:szCs w:val="22"/>
        </w:rPr>
        <w:t xml:space="preserve"> and </w:t>
      </w:r>
      <w:r w:rsidRPr="00442547">
        <w:rPr>
          <w:rFonts w:cs="Arial"/>
          <w:sz w:val="22"/>
          <w:szCs w:val="22"/>
        </w:rPr>
        <w:t>project grants</w:t>
      </w:r>
      <w:r w:rsidR="00442547">
        <w:rPr>
          <w:rFonts w:cs="Arial"/>
          <w:sz w:val="22"/>
          <w:szCs w:val="22"/>
        </w:rPr>
        <w:t xml:space="preserve">, </w:t>
      </w:r>
      <w:r w:rsidRPr="00442547">
        <w:rPr>
          <w:rFonts w:cs="Arial"/>
          <w:sz w:val="22"/>
          <w:szCs w:val="22"/>
        </w:rPr>
        <w:t>crowdfunding</w:t>
      </w:r>
      <w:r w:rsidR="00AB1399">
        <w:rPr>
          <w:rFonts w:cs="Arial"/>
          <w:sz w:val="22"/>
          <w:szCs w:val="22"/>
        </w:rPr>
        <w:t>,</w:t>
      </w:r>
      <w:r w:rsidRPr="00442547">
        <w:rPr>
          <w:rFonts w:cs="Arial"/>
          <w:sz w:val="22"/>
          <w:szCs w:val="22"/>
        </w:rPr>
        <w:t xml:space="preserve"> </w:t>
      </w:r>
      <w:r w:rsidR="00442547">
        <w:rPr>
          <w:rFonts w:cs="Arial"/>
          <w:sz w:val="22"/>
          <w:szCs w:val="22"/>
        </w:rPr>
        <w:t xml:space="preserve">and </w:t>
      </w:r>
      <w:r w:rsidRPr="00442547">
        <w:rPr>
          <w:rFonts w:cs="Arial"/>
          <w:sz w:val="22"/>
          <w:szCs w:val="22"/>
        </w:rPr>
        <w:t>early membership recruitment</w:t>
      </w:r>
      <w:r w:rsidR="00AB1399">
        <w:rPr>
          <w:rFonts w:cs="Arial"/>
          <w:sz w:val="22"/>
          <w:szCs w:val="22"/>
        </w:rPr>
        <w:t>.</w:t>
      </w:r>
      <w:r w:rsidRPr="00442547">
        <w:rPr>
          <w:rFonts w:cs="Arial"/>
          <w:sz w:val="22"/>
          <w:szCs w:val="22"/>
        </w:rPr>
        <w:t xml:space="preserve"> </w:t>
      </w:r>
    </w:p>
    <w:p w14:paraId="4F9B07FA" w14:textId="2BF1DED5" w:rsidR="00AC5573" w:rsidRPr="00442547" w:rsidRDefault="00AC5573" w:rsidP="00AB1399">
      <w:pPr>
        <w:pStyle w:val="ListParagraph"/>
        <w:numPr>
          <w:ilvl w:val="0"/>
          <w:numId w:val="38"/>
        </w:numPr>
        <w:spacing w:after="120" w:line="300" w:lineRule="auto"/>
        <w:ind w:left="993" w:hanging="426"/>
        <w:rPr>
          <w:rFonts w:cs="Arial"/>
          <w:sz w:val="22"/>
          <w:szCs w:val="22"/>
        </w:rPr>
      </w:pPr>
      <w:r w:rsidRPr="00442547">
        <w:rPr>
          <w:rFonts w:cs="Arial"/>
          <w:b/>
          <w:bCs/>
          <w:sz w:val="22"/>
          <w:szCs w:val="22"/>
        </w:rPr>
        <w:t>Year</w:t>
      </w:r>
      <w:r w:rsidR="00442547" w:rsidRPr="00442547">
        <w:rPr>
          <w:rFonts w:cs="Arial"/>
          <w:b/>
          <w:bCs/>
          <w:sz w:val="22"/>
          <w:szCs w:val="22"/>
        </w:rPr>
        <w:t>s</w:t>
      </w:r>
      <w:r w:rsidRPr="00442547">
        <w:rPr>
          <w:rFonts w:cs="Arial"/>
          <w:b/>
          <w:bCs/>
          <w:sz w:val="22"/>
          <w:szCs w:val="22"/>
        </w:rPr>
        <w:t xml:space="preserve"> </w:t>
      </w:r>
      <w:r w:rsidR="00AB1399">
        <w:rPr>
          <w:rFonts w:cs="Arial"/>
          <w:b/>
          <w:bCs/>
          <w:sz w:val="22"/>
          <w:szCs w:val="22"/>
        </w:rPr>
        <w:t>3</w:t>
      </w:r>
      <w:r w:rsidR="00442547" w:rsidRPr="00442547">
        <w:rPr>
          <w:rFonts w:cs="Arial"/>
          <w:b/>
          <w:bCs/>
          <w:sz w:val="22"/>
          <w:szCs w:val="22"/>
        </w:rPr>
        <w:t xml:space="preserve"> to 5</w:t>
      </w:r>
      <w:r w:rsidRPr="00442547">
        <w:rPr>
          <w:rFonts w:cs="Arial"/>
          <w:b/>
          <w:bCs/>
          <w:sz w:val="22"/>
          <w:szCs w:val="22"/>
        </w:rPr>
        <w:t>:</w:t>
      </w:r>
      <w:r w:rsidRPr="00442547">
        <w:rPr>
          <w:rFonts w:cs="Arial"/>
          <w:sz w:val="22"/>
          <w:szCs w:val="22"/>
        </w:rPr>
        <w:t xml:space="preserve"> 60–80% membership dues</w:t>
      </w:r>
      <w:r w:rsidR="00442547">
        <w:rPr>
          <w:rFonts w:cs="Arial"/>
          <w:sz w:val="22"/>
          <w:szCs w:val="22"/>
        </w:rPr>
        <w:t xml:space="preserve">, supplemented by </w:t>
      </w:r>
      <w:r w:rsidR="00AB1399">
        <w:rPr>
          <w:rFonts w:cs="Arial"/>
          <w:sz w:val="22"/>
          <w:szCs w:val="22"/>
        </w:rPr>
        <w:t xml:space="preserve">trade union funds, </w:t>
      </w:r>
      <w:r w:rsidRPr="00442547">
        <w:rPr>
          <w:rFonts w:cs="Arial"/>
          <w:sz w:val="22"/>
          <w:szCs w:val="22"/>
        </w:rPr>
        <w:t>solidarity contributions</w:t>
      </w:r>
      <w:r w:rsidR="00AB1399">
        <w:rPr>
          <w:rFonts w:cs="Arial"/>
          <w:sz w:val="22"/>
          <w:szCs w:val="22"/>
        </w:rPr>
        <w:t>,</w:t>
      </w:r>
      <w:r w:rsidRPr="00442547">
        <w:rPr>
          <w:rFonts w:cs="Arial"/>
          <w:sz w:val="22"/>
          <w:szCs w:val="22"/>
        </w:rPr>
        <w:t xml:space="preserve"> </w:t>
      </w:r>
      <w:r w:rsidR="00442547">
        <w:rPr>
          <w:rFonts w:cs="Arial"/>
          <w:sz w:val="22"/>
          <w:szCs w:val="22"/>
        </w:rPr>
        <w:t>and</w:t>
      </w:r>
      <w:r w:rsidRPr="00442547">
        <w:rPr>
          <w:rFonts w:cs="Arial"/>
          <w:sz w:val="22"/>
          <w:szCs w:val="22"/>
        </w:rPr>
        <w:t xml:space="preserve"> recurring foundation grants</w:t>
      </w:r>
      <w:r w:rsidR="00AB1399">
        <w:rPr>
          <w:rFonts w:cs="Arial"/>
          <w:sz w:val="22"/>
          <w:szCs w:val="22"/>
        </w:rPr>
        <w:t>.</w:t>
      </w:r>
      <w:r w:rsidRPr="00442547">
        <w:rPr>
          <w:rFonts w:cs="Arial"/>
          <w:sz w:val="22"/>
          <w:szCs w:val="22"/>
        </w:rPr>
        <w:t xml:space="preserve"> </w:t>
      </w:r>
    </w:p>
    <w:p w14:paraId="098DE2B0" w14:textId="4EA01996" w:rsidR="00AC5573" w:rsidRPr="00442547" w:rsidRDefault="00442547" w:rsidP="00AB1399">
      <w:pPr>
        <w:pStyle w:val="ListParagraph"/>
        <w:numPr>
          <w:ilvl w:val="0"/>
          <w:numId w:val="38"/>
        </w:numPr>
        <w:spacing w:after="120" w:line="300" w:lineRule="auto"/>
        <w:ind w:left="993" w:hanging="426"/>
        <w:rPr>
          <w:rFonts w:cs="Arial"/>
          <w:sz w:val="22"/>
          <w:szCs w:val="22"/>
        </w:rPr>
      </w:pPr>
      <w:r w:rsidRPr="00442547">
        <w:rPr>
          <w:rFonts w:cs="Arial"/>
          <w:b/>
          <w:bCs/>
          <w:sz w:val="22"/>
          <w:szCs w:val="22"/>
        </w:rPr>
        <w:t>Year 5 onwards</w:t>
      </w:r>
      <w:r w:rsidR="00AC5573" w:rsidRPr="00442547">
        <w:rPr>
          <w:rFonts w:cs="Arial"/>
          <w:b/>
          <w:bCs/>
          <w:sz w:val="22"/>
          <w:szCs w:val="22"/>
        </w:rPr>
        <w:t xml:space="preserve">: </w:t>
      </w:r>
      <w:r w:rsidR="00AC5573" w:rsidRPr="00442547">
        <w:rPr>
          <w:rFonts w:cs="Arial"/>
          <w:sz w:val="22"/>
          <w:szCs w:val="22"/>
        </w:rPr>
        <w:t>70–85% membership-funded</w:t>
      </w:r>
      <w:r>
        <w:rPr>
          <w:rFonts w:cs="Arial"/>
          <w:sz w:val="22"/>
          <w:szCs w:val="22"/>
        </w:rPr>
        <w:t>, supplemented by</w:t>
      </w:r>
      <w:r w:rsidR="00AC5573" w:rsidRPr="00442547">
        <w:rPr>
          <w:rFonts w:cs="Arial"/>
          <w:sz w:val="22"/>
          <w:szCs w:val="22"/>
        </w:rPr>
        <w:t xml:space="preserve"> grants</w:t>
      </w:r>
      <w:r>
        <w:rPr>
          <w:rFonts w:cs="Arial"/>
          <w:sz w:val="22"/>
          <w:szCs w:val="22"/>
        </w:rPr>
        <w:t xml:space="preserve"> and </w:t>
      </w:r>
      <w:r w:rsidR="00AC5573" w:rsidRPr="00442547">
        <w:rPr>
          <w:rFonts w:cs="Arial"/>
          <w:sz w:val="22"/>
          <w:szCs w:val="22"/>
        </w:rPr>
        <w:t>union support for specific campaigns or capacity building</w:t>
      </w:r>
    </w:p>
    <w:p w14:paraId="497BBFF7" w14:textId="77777777" w:rsidR="00442547" w:rsidRDefault="00442547" w:rsidP="00AC5573">
      <w:pPr>
        <w:spacing w:after="120" w:line="300" w:lineRule="auto"/>
        <w:ind w:left="567"/>
        <w:rPr>
          <w:rFonts w:cs="Arial"/>
          <w:sz w:val="22"/>
          <w:szCs w:val="22"/>
        </w:rPr>
      </w:pPr>
    </w:p>
    <w:p w14:paraId="6C94B927" w14:textId="77777777" w:rsidR="00830785" w:rsidRDefault="00AC5573" w:rsidP="00830785">
      <w:pPr>
        <w:spacing w:after="120" w:line="300" w:lineRule="auto"/>
        <w:ind w:left="567"/>
        <w:rPr>
          <w:rFonts w:cs="Arial"/>
          <w:sz w:val="22"/>
          <w:szCs w:val="22"/>
        </w:rPr>
      </w:pPr>
      <w:r w:rsidRPr="00AC5573">
        <w:rPr>
          <w:rFonts w:cs="Arial"/>
          <w:sz w:val="22"/>
          <w:szCs w:val="22"/>
        </w:rPr>
        <w:t>Th</w:t>
      </w:r>
      <w:r w:rsidR="00442547">
        <w:rPr>
          <w:rFonts w:cs="Arial"/>
          <w:sz w:val="22"/>
          <w:szCs w:val="22"/>
        </w:rPr>
        <w:t>e recommended funding structure</w:t>
      </w:r>
      <w:r w:rsidRPr="00AC5573">
        <w:rPr>
          <w:rFonts w:cs="Arial"/>
          <w:sz w:val="22"/>
          <w:szCs w:val="22"/>
        </w:rPr>
        <w:t xml:space="preserve"> balances independence </w:t>
      </w:r>
      <w:r w:rsidR="00830785">
        <w:rPr>
          <w:rFonts w:cs="Arial"/>
          <w:sz w:val="22"/>
          <w:szCs w:val="22"/>
        </w:rPr>
        <w:t xml:space="preserve">- </w:t>
      </w:r>
      <w:r w:rsidRPr="00AC5573">
        <w:rPr>
          <w:rFonts w:cs="Arial"/>
          <w:sz w:val="22"/>
          <w:szCs w:val="22"/>
        </w:rPr>
        <w:t>critical for a union challenging landlords and government</w:t>
      </w:r>
      <w:r w:rsidR="00830785">
        <w:rPr>
          <w:rFonts w:cs="Arial"/>
          <w:sz w:val="22"/>
          <w:szCs w:val="22"/>
        </w:rPr>
        <w:t xml:space="preserve"> -</w:t>
      </w:r>
      <w:r w:rsidRPr="00AC5573">
        <w:rPr>
          <w:rFonts w:cs="Arial"/>
          <w:sz w:val="22"/>
          <w:szCs w:val="22"/>
        </w:rPr>
        <w:t xml:space="preserve"> with the reality that building a national organisation takes significant upfront resources. </w:t>
      </w:r>
    </w:p>
    <w:p w14:paraId="25971004" w14:textId="3E736920" w:rsidR="00830785" w:rsidRDefault="00AC5573" w:rsidP="00830785">
      <w:pPr>
        <w:spacing w:after="120" w:line="300" w:lineRule="auto"/>
        <w:ind w:left="567"/>
        <w:rPr>
          <w:rFonts w:cs="Arial"/>
          <w:sz w:val="22"/>
          <w:szCs w:val="22"/>
        </w:rPr>
      </w:pPr>
      <w:r w:rsidRPr="00AC5573">
        <w:rPr>
          <w:rFonts w:cs="Arial"/>
          <w:sz w:val="22"/>
          <w:szCs w:val="22"/>
        </w:rPr>
        <w:t>The most stable and politically legitimate path is growing a large, dues-paying membership base while using grants to reach that scale.</w:t>
      </w:r>
    </w:p>
    <w:p w14:paraId="3A8D261B" w14:textId="77777777" w:rsidR="00AC5573" w:rsidRDefault="00AC5573" w:rsidP="00830785">
      <w:pPr>
        <w:spacing w:after="120" w:line="300" w:lineRule="auto"/>
        <w:ind w:left="567"/>
        <w:rPr>
          <w:rFonts w:cs="Arial"/>
          <w:sz w:val="22"/>
          <w:szCs w:val="22"/>
        </w:rPr>
      </w:pPr>
      <w:r w:rsidRPr="00AC5573">
        <w:rPr>
          <w:rFonts w:cs="Arial"/>
          <w:sz w:val="22"/>
          <w:szCs w:val="22"/>
        </w:rPr>
        <w:t xml:space="preserve">Corporate funding is not </w:t>
      </w:r>
      <w:r w:rsidR="00830785">
        <w:rPr>
          <w:rFonts w:cs="Arial"/>
          <w:sz w:val="22"/>
          <w:szCs w:val="22"/>
        </w:rPr>
        <w:t xml:space="preserve">considered viable for the Housing Union </w:t>
      </w:r>
      <w:r w:rsidRPr="00AC5573">
        <w:rPr>
          <w:rFonts w:cs="Arial"/>
          <w:sz w:val="22"/>
          <w:szCs w:val="22"/>
        </w:rPr>
        <w:t>as it risks mission drift</w:t>
      </w:r>
      <w:r w:rsidR="00830785">
        <w:rPr>
          <w:rFonts w:cs="Arial"/>
          <w:sz w:val="22"/>
          <w:szCs w:val="22"/>
        </w:rPr>
        <w:t xml:space="preserve"> as well as reputational damage by association. It</w:t>
      </w:r>
      <w:r w:rsidRPr="00AC5573">
        <w:rPr>
          <w:rFonts w:cs="Arial"/>
          <w:sz w:val="22"/>
          <w:szCs w:val="22"/>
        </w:rPr>
        <w:t xml:space="preserve"> is rarely used by similar existing groups. It would be preferable to rely on individuals</w:t>
      </w:r>
      <w:r w:rsidR="00830785">
        <w:rPr>
          <w:rFonts w:cs="Arial"/>
          <w:sz w:val="22"/>
          <w:szCs w:val="22"/>
        </w:rPr>
        <w:t xml:space="preserve"> and </w:t>
      </w:r>
      <w:r w:rsidRPr="00AC5573">
        <w:rPr>
          <w:rFonts w:cs="Arial"/>
          <w:sz w:val="22"/>
          <w:szCs w:val="22"/>
        </w:rPr>
        <w:t>grassroots, progressive foundations, and small donations for transparency and independence.</w:t>
      </w:r>
    </w:p>
    <w:p w14:paraId="04FA8125" w14:textId="77777777" w:rsidR="00D82E31" w:rsidRDefault="00D82E31" w:rsidP="00D82E31">
      <w:pPr>
        <w:spacing w:after="120" w:line="300" w:lineRule="auto"/>
        <w:rPr>
          <w:rFonts w:cs="Arial"/>
          <w:sz w:val="22"/>
          <w:szCs w:val="22"/>
        </w:rPr>
      </w:pPr>
    </w:p>
    <w:p w14:paraId="40B7039C" w14:textId="70FD528B" w:rsidR="00D82E31" w:rsidRDefault="00D82E31" w:rsidP="00D82E31">
      <w:pPr>
        <w:pStyle w:val="NHUStyle"/>
      </w:pPr>
      <w:r>
        <w:lastRenderedPageBreak/>
        <w:t>The Collective Organising Model</w:t>
      </w:r>
    </w:p>
    <w:p w14:paraId="76AB0A54" w14:textId="77777777" w:rsidR="00D82E31" w:rsidRDefault="00D82E31" w:rsidP="00D82E31"/>
    <w:p w14:paraId="31EF579B" w14:textId="1F2201C8" w:rsidR="00D82E31" w:rsidRPr="00D82E31" w:rsidRDefault="00D82E31" w:rsidP="00D82E31">
      <w:pPr>
        <w:pStyle w:val="NHUSub"/>
      </w:pPr>
      <w:r w:rsidRPr="00D82E31">
        <w:t>Introduction</w:t>
      </w:r>
    </w:p>
    <w:p w14:paraId="4600AAA7" w14:textId="6E62EB72" w:rsidR="00D82E31" w:rsidRPr="00D82E31" w:rsidRDefault="00D82E31" w:rsidP="00D82E31">
      <w:pPr>
        <w:spacing w:after="120" w:line="300" w:lineRule="auto"/>
        <w:ind w:left="567"/>
        <w:rPr>
          <w:rFonts w:cs="Arial"/>
          <w:sz w:val="22"/>
          <w:szCs w:val="22"/>
        </w:rPr>
      </w:pPr>
      <w:r w:rsidRPr="00D82E31">
        <w:rPr>
          <w:rFonts w:cs="Arial"/>
          <w:sz w:val="22"/>
          <w:szCs w:val="22"/>
        </w:rPr>
        <w:t>The organising model set out below has been drawn from materials produced for the trade union movement</w:t>
      </w:r>
      <w:r w:rsidR="00DC64CB">
        <w:rPr>
          <w:rStyle w:val="FootnoteReference"/>
          <w:rFonts w:cs="Arial"/>
          <w:sz w:val="22"/>
          <w:szCs w:val="22"/>
        </w:rPr>
        <w:footnoteReference w:id="1"/>
      </w:r>
      <w:r w:rsidRPr="00D82E31">
        <w:rPr>
          <w:rFonts w:cs="Arial"/>
          <w:sz w:val="22"/>
          <w:szCs w:val="22"/>
        </w:rPr>
        <w:t>. It enables collective challenge to housing problems through:</w:t>
      </w:r>
    </w:p>
    <w:p w14:paraId="229F9E3D" w14:textId="0118C0F0" w:rsidR="00D82E31" w:rsidRPr="00D82E31" w:rsidRDefault="00D82E31" w:rsidP="00D82E31">
      <w:pPr>
        <w:pStyle w:val="ListParagraph"/>
        <w:numPr>
          <w:ilvl w:val="0"/>
          <w:numId w:val="110"/>
        </w:numPr>
        <w:spacing w:after="120" w:line="300" w:lineRule="auto"/>
        <w:ind w:left="993" w:hanging="426"/>
        <w:contextualSpacing/>
        <w:rPr>
          <w:rFonts w:cs="Arial"/>
          <w:sz w:val="22"/>
          <w:szCs w:val="22"/>
        </w:rPr>
      </w:pPr>
      <w:r w:rsidRPr="00D82E31">
        <w:rPr>
          <w:rFonts w:cs="Arial"/>
          <w:sz w:val="22"/>
          <w:szCs w:val="22"/>
        </w:rPr>
        <w:t xml:space="preserve">individual and collective support. </w:t>
      </w:r>
    </w:p>
    <w:p w14:paraId="60864E45" w14:textId="152B055C" w:rsidR="00D82E31" w:rsidRPr="00D82E31" w:rsidRDefault="00D82E31" w:rsidP="00D82E31">
      <w:pPr>
        <w:pStyle w:val="ListParagraph"/>
        <w:numPr>
          <w:ilvl w:val="0"/>
          <w:numId w:val="110"/>
        </w:numPr>
        <w:spacing w:after="120" w:line="300" w:lineRule="auto"/>
        <w:ind w:left="993" w:hanging="426"/>
        <w:contextualSpacing/>
        <w:rPr>
          <w:rFonts w:cs="Arial"/>
          <w:sz w:val="22"/>
          <w:szCs w:val="22"/>
        </w:rPr>
      </w:pPr>
      <w:r w:rsidRPr="00D82E31">
        <w:rPr>
          <w:rFonts w:cs="Arial"/>
          <w:sz w:val="22"/>
          <w:szCs w:val="22"/>
        </w:rPr>
        <w:t>Guidance on housing and other legal rights.</w:t>
      </w:r>
    </w:p>
    <w:p w14:paraId="1B758B2E" w14:textId="7F9B678E" w:rsidR="00D82E31" w:rsidRPr="00D82E31" w:rsidRDefault="00D82E31" w:rsidP="00D82E31">
      <w:pPr>
        <w:pStyle w:val="ListParagraph"/>
        <w:numPr>
          <w:ilvl w:val="0"/>
          <w:numId w:val="110"/>
        </w:numPr>
        <w:spacing w:after="120" w:line="300" w:lineRule="auto"/>
        <w:ind w:left="993" w:hanging="426"/>
        <w:contextualSpacing/>
        <w:rPr>
          <w:rFonts w:cs="Arial"/>
          <w:sz w:val="22"/>
          <w:szCs w:val="22"/>
        </w:rPr>
      </w:pPr>
      <w:r w:rsidRPr="00D82E31">
        <w:rPr>
          <w:rFonts w:cs="Arial"/>
          <w:sz w:val="22"/>
          <w:szCs w:val="22"/>
        </w:rPr>
        <w:t>Opportunities for learning and skills development.</w:t>
      </w:r>
    </w:p>
    <w:p w14:paraId="07691C96" w14:textId="77777777" w:rsidR="00D82E31" w:rsidRPr="00D82E31" w:rsidRDefault="00D82E31" w:rsidP="00D82E31">
      <w:pPr>
        <w:spacing w:after="120" w:line="300" w:lineRule="auto"/>
        <w:ind w:left="567"/>
        <w:rPr>
          <w:rFonts w:cs="Arial"/>
          <w:sz w:val="22"/>
          <w:szCs w:val="22"/>
        </w:rPr>
      </w:pPr>
    </w:p>
    <w:p w14:paraId="667A54CC" w14:textId="77777777" w:rsidR="00D82E31" w:rsidRPr="00D82E31" w:rsidRDefault="00D82E31" w:rsidP="00D82E31">
      <w:pPr>
        <w:spacing w:after="120" w:line="300" w:lineRule="auto"/>
        <w:ind w:left="567"/>
        <w:rPr>
          <w:rFonts w:cs="Arial"/>
          <w:sz w:val="22"/>
          <w:szCs w:val="22"/>
        </w:rPr>
      </w:pPr>
      <w:r w:rsidRPr="00D82E31">
        <w:rPr>
          <w:rFonts w:cs="Arial"/>
          <w:sz w:val="22"/>
          <w:szCs w:val="22"/>
        </w:rPr>
        <w:t>The organising approach is key to ensuring that the sources of housing problems are challenged strategically and collectively, rather that individualising complaints. This means that solutions apply to all affected, not just those who had the resources and wherewithal to pursue a complaint through to successful conclusion.</w:t>
      </w:r>
    </w:p>
    <w:p w14:paraId="5F5EBE23" w14:textId="2ACA452D" w:rsidR="00D82E31" w:rsidRPr="00D82E31" w:rsidRDefault="00D82E31" w:rsidP="00D82E31">
      <w:pPr>
        <w:spacing w:after="120" w:line="300" w:lineRule="auto"/>
        <w:ind w:left="567"/>
        <w:rPr>
          <w:rFonts w:cs="Arial"/>
          <w:sz w:val="22"/>
          <w:szCs w:val="22"/>
        </w:rPr>
      </w:pPr>
      <w:r w:rsidRPr="00D82E31">
        <w:rPr>
          <w:rFonts w:cs="Arial"/>
          <w:sz w:val="22"/>
          <w:szCs w:val="22"/>
        </w:rPr>
        <w:t>The organising model enable</w:t>
      </w:r>
      <w:r>
        <w:rPr>
          <w:rFonts w:cs="Arial"/>
          <w:sz w:val="22"/>
          <w:szCs w:val="22"/>
        </w:rPr>
        <w:t>s</w:t>
      </w:r>
      <w:r w:rsidRPr="00D82E31">
        <w:rPr>
          <w:rFonts w:cs="Arial"/>
          <w:sz w:val="22"/>
          <w:szCs w:val="22"/>
        </w:rPr>
        <w:t>:</w:t>
      </w:r>
    </w:p>
    <w:p w14:paraId="50B11F74" w14:textId="3DA6C01C" w:rsidR="00D82E31" w:rsidRPr="00D82E31" w:rsidRDefault="00D82E31" w:rsidP="00D82E31">
      <w:pPr>
        <w:pStyle w:val="ListParagraph"/>
        <w:numPr>
          <w:ilvl w:val="0"/>
          <w:numId w:val="111"/>
        </w:numPr>
        <w:spacing w:after="120" w:line="300" w:lineRule="auto"/>
        <w:ind w:left="993" w:hanging="426"/>
        <w:rPr>
          <w:rFonts w:cs="Arial"/>
          <w:sz w:val="22"/>
          <w:szCs w:val="22"/>
        </w:rPr>
      </w:pPr>
      <w:r w:rsidRPr="00D82E31">
        <w:rPr>
          <w:rFonts w:cs="Arial"/>
          <w:sz w:val="22"/>
          <w:szCs w:val="22"/>
        </w:rPr>
        <w:t>Collecting and exploiting local knowledge and resources.</w:t>
      </w:r>
    </w:p>
    <w:p w14:paraId="36107DB5" w14:textId="38D661BE" w:rsidR="00D82E31" w:rsidRPr="00D82E31" w:rsidRDefault="00D82E31" w:rsidP="00D82E31">
      <w:pPr>
        <w:pStyle w:val="ListParagraph"/>
        <w:numPr>
          <w:ilvl w:val="0"/>
          <w:numId w:val="111"/>
        </w:numPr>
        <w:spacing w:after="120" w:line="300" w:lineRule="auto"/>
        <w:ind w:left="993" w:hanging="426"/>
        <w:rPr>
          <w:rFonts w:cs="Arial"/>
          <w:sz w:val="22"/>
          <w:szCs w:val="22"/>
        </w:rPr>
      </w:pPr>
      <w:r w:rsidRPr="00D82E31">
        <w:rPr>
          <w:rFonts w:cs="Arial"/>
          <w:sz w:val="22"/>
          <w:szCs w:val="22"/>
        </w:rPr>
        <w:t>Benefiting from a multitude of skills and abilities.</w:t>
      </w:r>
    </w:p>
    <w:p w14:paraId="31B3570E" w14:textId="5CBCABF4" w:rsidR="00D82E31" w:rsidRPr="00D82E31" w:rsidRDefault="00D82E31" w:rsidP="00D82E31">
      <w:pPr>
        <w:pStyle w:val="ListParagraph"/>
        <w:numPr>
          <w:ilvl w:val="0"/>
          <w:numId w:val="111"/>
        </w:numPr>
        <w:spacing w:after="120" w:line="300" w:lineRule="auto"/>
        <w:ind w:left="993" w:hanging="426"/>
        <w:rPr>
          <w:rFonts w:cs="Arial"/>
          <w:sz w:val="22"/>
          <w:szCs w:val="22"/>
        </w:rPr>
      </w:pPr>
      <w:r w:rsidRPr="00D82E31">
        <w:rPr>
          <w:rFonts w:cs="Arial"/>
          <w:sz w:val="22"/>
          <w:szCs w:val="22"/>
        </w:rPr>
        <w:t>Collective framing of the issues that need to be addressed, identification of the desired outcome, and collective involvement in delivery of the solution.</w:t>
      </w:r>
    </w:p>
    <w:p w14:paraId="481F86CE" w14:textId="016C62A5" w:rsidR="00D82E31" w:rsidRPr="00D82E31" w:rsidRDefault="00D82E31" w:rsidP="00D82E31">
      <w:pPr>
        <w:pStyle w:val="ListParagraph"/>
        <w:numPr>
          <w:ilvl w:val="0"/>
          <w:numId w:val="111"/>
        </w:numPr>
        <w:spacing w:after="120" w:line="300" w:lineRule="auto"/>
        <w:ind w:left="993" w:hanging="426"/>
        <w:rPr>
          <w:rFonts w:cs="Arial"/>
          <w:sz w:val="22"/>
          <w:szCs w:val="22"/>
        </w:rPr>
      </w:pPr>
      <w:r w:rsidRPr="00D82E31">
        <w:rPr>
          <w:rFonts w:cs="Arial"/>
          <w:sz w:val="22"/>
          <w:szCs w:val="22"/>
        </w:rPr>
        <w:t>Empowerment that reflects the profile of the local population.</w:t>
      </w:r>
    </w:p>
    <w:p w14:paraId="7C837B0D" w14:textId="44CC9743" w:rsidR="00D82E31" w:rsidRPr="00D82E31" w:rsidRDefault="00D82E31" w:rsidP="00D82E31">
      <w:pPr>
        <w:pStyle w:val="ListParagraph"/>
        <w:numPr>
          <w:ilvl w:val="0"/>
          <w:numId w:val="111"/>
        </w:numPr>
        <w:spacing w:after="120" w:line="300" w:lineRule="auto"/>
        <w:ind w:left="993" w:hanging="426"/>
        <w:rPr>
          <w:rFonts w:cs="Arial"/>
          <w:sz w:val="22"/>
          <w:szCs w:val="22"/>
        </w:rPr>
      </w:pPr>
      <w:r w:rsidRPr="00D82E31">
        <w:rPr>
          <w:rFonts w:cs="Arial"/>
          <w:sz w:val="22"/>
          <w:szCs w:val="22"/>
        </w:rPr>
        <w:t>Visibility of the Housing Union among those not in unionised workplaces.</w:t>
      </w:r>
    </w:p>
    <w:p w14:paraId="5B14A957" w14:textId="115FD921" w:rsidR="00D82E31" w:rsidRPr="00D82E31" w:rsidRDefault="00D82E31" w:rsidP="00D82E31">
      <w:pPr>
        <w:pStyle w:val="ListParagraph"/>
        <w:numPr>
          <w:ilvl w:val="0"/>
          <w:numId w:val="111"/>
        </w:numPr>
        <w:spacing w:after="120" w:line="300" w:lineRule="auto"/>
        <w:ind w:left="993" w:hanging="426"/>
        <w:rPr>
          <w:rFonts w:cs="Arial"/>
          <w:sz w:val="22"/>
          <w:szCs w:val="22"/>
        </w:rPr>
      </w:pPr>
      <w:r w:rsidRPr="00D82E31">
        <w:rPr>
          <w:rFonts w:cs="Arial"/>
          <w:sz w:val="22"/>
          <w:szCs w:val="22"/>
        </w:rPr>
        <w:t>Locally rolling out national strategic campaigns and calls to action.</w:t>
      </w:r>
    </w:p>
    <w:p w14:paraId="4881018D" w14:textId="77777777" w:rsidR="00D82E31" w:rsidRDefault="00D82E31" w:rsidP="00D82E31">
      <w:pPr>
        <w:pStyle w:val="ListParagraph"/>
        <w:numPr>
          <w:ilvl w:val="0"/>
          <w:numId w:val="111"/>
        </w:numPr>
        <w:spacing w:after="120" w:line="300" w:lineRule="auto"/>
        <w:ind w:left="993" w:hanging="426"/>
        <w:rPr>
          <w:rFonts w:cs="Arial"/>
          <w:sz w:val="22"/>
          <w:szCs w:val="22"/>
        </w:rPr>
      </w:pPr>
      <w:r w:rsidRPr="00D82E31">
        <w:rPr>
          <w:rFonts w:cs="Arial"/>
          <w:sz w:val="22"/>
          <w:szCs w:val="22"/>
        </w:rPr>
        <w:t>The involvement of communities who are traditionally isolated and marginalised, and who often struggle to trust outside organisations and authorities.</w:t>
      </w:r>
    </w:p>
    <w:p w14:paraId="2AA75BE0" w14:textId="782BEF1C" w:rsidR="00D82E31" w:rsidRPr="00D82E31" w:rsidRDefault="00D82E31" w:rsidP="00D82E31">
      <w:pPr>
        <w:pStyle w:val="ListParagraph"/>
        <w:numPr>
          <w:ilvl w:val="0"/>
          <w:numId w:val="111"/>
        </w:numPr>
        <w:spacing w:after="120" w:line="300" w:lineRule="auto"/>
        <w:ind w:left="993" w:hanging="426"/>
        <w:rPr>
          <w:rFonts w:cs="Arial"/>
          <w:sz w:val="22"/>
          <w:szCs w:val="22"/>
        </w:rPr>
      </w:pPr>
      <w:r w:rsidRPr="00D82E31">
        <w:rPr>
          <w:rFonts w:cs="Arial"/>
          <w:sz w:val="22"/>
          <w:szCs w:val="22"/>
        </w:rPr>
        <w:t>Ownership of successes that empower all those involved in delivery, and increase future engagement.</w:t>
      </w:r>
    </w:p>
    <w:p w14:paraId="6EB28CD3" w14:textId="77777777" w:rsidR="00D82E31" w:rsidRDefault="00D82E31" w:rsidP="00D82E31">
      <w:pPr>
        <w:spacing w:after="120" w:line="300" w:lineRule="auto"/>
        <w:ind w:left="567"/>
        <w:rPr>
          <w:rFonts w:cs="Arial"/>
          <w:sz w:val="22"/>
          <w:szCs w:val="22"/>
        </w:rPr>
      </w:pPr>
    </w:p>
    <w:p w14:paraId="717C6515" w14:textId="2E070DFE" w:rsidR="00D82E31" w:rsidRPr="00D82E31" w:rsidRDefault="00D82E31" w:rsidP="00D82E31">
      <w:pPr>
        <w:spacing w:after="120" w:line="300" w:lineRule="auto"/>
        <w:ind w:left="567"/>
        <w:rPr>
          <w:rFonts w:cs="Arial"/>
          <w:sz w:val="22"/>
          <w:szCs w:val="22"/>
        </w:rPr>
      </w:pPr>
      <w:r w:rsidRPr="00D82E31">
        <w:rPr>
          <w:rFonts w:cs="Arial"/>
          <w:sz w:val="22"/>
          <w:szCs w:val="22"/>
        </w:rPr>
        <w:t xml:space="preserve">The collective and organising activities of the Housing Union would primarily be delivered </w:t>
      </w:r>
      <w:r>
        <w:rPr>
          <w:rFonts w:cs="Arial"/>
          <w:sz w:val="22"/>
          <w:szCs w:val="22"/>
        </w:rPr>
        <w:t>through</w:t>
      </w:r>
      <w:r w:rsidRPr="00D82E31">
        <w:rPr>
          <w:rFonts w:cs="Arial"/>
          <w:sz w:val="22"/>
          <w:szCs w:val="22"/>
        </w:rPr>
        <w:t xml:space="preserve"> localised branches, although scope exists for multi-region or national themed branches. </w:t>
      </w:r>
      <w:r w:rsidRPr="00D82E31">
        <w:rPr>
          <w:rFonts w:cs="Arial"/>
          <w:sz w:val="22"/>
          <w:szCs w:val="22"/>
        </w:rPr>
        <w:lastRenderedPageBreak/>
        <w:t>For example, it may be better to create a single national branch for almshouse dwellers, than expecting almshouse dwellers to join their local Housing Union area branch.</w:t>
      </w:r>
    </w:p>
    <w:p w14:paraId="1F4377E5" w14:textId="59824F6E" w:rsidR="00D82E31" w:rsidRPr="00D82E31" w:rsidRDefault="00D82E31" w:rsidP="00D82E31">
      <w:pPr>
        <w:spacing w:after="120" w:line="300" w:lineRule="auto"/>
        <w:ind w:left="567"/>
        <w:rPr>
          <w:rFonts w:cs="Arial"/>
          <w:sz w:val="22"/>
          <w:szCs w:val="22"/>
        </w:rPr>
      </w:pPr>
      <w:r w:rsidRPr="00D82E31">
        <w:rPr>
          <w:rFonts w:cs="Arial"/>
          <w:sz w:val="22"/>
          <w:szCs w:val="22"/>
        </w:rPr>
        <w:t xml:space="preserve">The organising cycle for housing issues would mirror that </w:t>
      </w:r>
      <w:r w:rsidR="00D4639F">
        <w:rPr>
          <w:rFonts w:cs="Arial"/>
          <w:sz w:val="22"/>
          <w:szCs w:val="22"/>
        </w:rPr>
        <w:t xml:space="preserve">used within </w:t>
      </w:r>
      <w:r w:rsidRPr="00D82E31">
        <w:rPr>
          <w:rFonts w:cs="Arial"/>
          <w:sz w:val="22"/>
          <w:szCs w:val="22"/>
        </w:rPr>
        <w:t xml:space="preserve">industrial </w:t>
      </w:r>
      <w:r w:rsidR="00D4639F">
        <w:rPr>
          <w:rFonts w:cs="Arial"/>
          <w:sz w:val="22"/>
          <w:szCs w:val="22"/>
        </w:rPr>
        <w:t>unions. Its key stages would involve:</w:t>
      </w:r>
    </w:p>
    <w:p w14:paraId="7A5B3D7E" w14:textId="15BC293A" w:rsidR="00D82E31" w:rsidRPr="00D82E31" w:rsidRDefault="00D82E31" w:rsidP="00D82E31">
      <w:pPr>
        <w:pStyle w:val="ListParagraph"/>
        <w:numPr>
          <w:ilvl w:val="0"/>
          <w:numId w:val="112"/>
        </w:numPr>
        <w:spacing w:after="120" w:line="300" w:lineRule="auto"/>
        <w:rPr>
          <w:rFonts w:cs="Arial"/>
          <w:sz w:val="22"/>
          <w:szCs w:val="22"/>
        </w:rPr>
      </w:pPr>
      <w:r w:rsidRPr="00D82E31">
        <w:rPr>
          <w:rFonts w:cs="Arial"/>
          <w:sz w:val="22"/>
          <w:szCs w:val="22"/>
        </w:rPr>
        <w:t>Forming the branch.</w:t>
      </w:r>
    </w:p>
    <w:p w14:paraId="4C7B830D" w14:textId="77777777" w:rsidR="00D4639F" w:rsidRPr="00D82E31" w:rsidRDefault="00D4639F" w:rsidP="00D4639F">
      <w:pPr>
        <w:pStyle w:val="ListParagraph"/>
        <w:numPr>
          <w:ilvl w:val="0"/>
          <w:numId w:val="112"/>
        </w:numPr>
        <w:spacing w:after="120" w:line="300" w:lineRule="auto"/>
        <w:rPr>
          <w:rFonts w:cs="Arial"/>
          <w:sz w:val="22"/>
          <w:szCs w:val="22"/>
        </w:rPr>
      </w:pPr>
      <w:r w:rsidRPr="00D82E31">
        <w:rPr>
          <w:rFonts w:cs="Arial"/>
          <w:sz w:val="22"/>
          <w:szCs w:val="22"/>
        </w:rPr>
        <w:t xml:space="preserve">Mapping the available skills, knowledge, and experience within the group. </w:t>
      </w:r>
    </w:p>
    <w:p w14:paraId="1952F88C" w14:textId="347AA699" w:rsidR="00D82E31" w:rsidRPr="00D82E31" w:rsidRDefault="00D82E31" w:rsidP="00D82E31">
      <w:pPr>
        <w:pStyle w:val="ListParagraph"/>
        <w:numPr>
          <w:ilvl w:val="0"/>
          <w:numId w:val="112"/>
        </w:numPr>
        <w:spacing w:after="120" w:line="300" w:lineRule="auto"/>
        <w:rPr>
          <w:rFonts w:cs="Arial"/>
          <w:sz w:val="22"/>
          <w:szCs w:val="22"/>
        </w:rPr>
      </w:pPr>
      <w:r w:rsidRPr="00D82E31">
        <w:rPr>
          <w:rFonts w:cs="Arial"/>
          <w:sz w:val="22"/>
          <w:szCs w:val="22"/>
        </w:rPr>
        <w:t>Mapping local housing problems.</w:t>
      </w:r>
    </w:p>
    <w:p w14:paraId="2201DBEF" w14:textId="00416B3A" w:rsidR="00D82E31" w:rsidRPr="00D82E31" w:rsidRDefault="00D82E31" w:rsidP="00D82E31">
      <w:pPr>
        <w:pStyle w:val="ListParagraph"/>
        <w:numPr>
          <w:ilvl w:val="0"/>
          <w:numId w:val="112"/>
        </w:numPr>
        <w:spacing w:after="120" w:line="300" w:lineRule="auto"/>
        <w:rPr>
          <w:rFonts w:cs="Arial"/>
          <w:sz w:val="22"/>
          <w:szCs w:val="22"/>
        </w:rPr>
      </w:pPr>
      <w:r w:rsidRPr="00D82E31">
        <w:rPr>
          <w:rFonts w:cs="Arial"/>
          <w:sz w:val="22"/>
          <w:szCs w:val="22"/>
        </w:rPr>
        <w:t xml:space="preserve">Gap analysis </w:t>
      </w:r>
      <w:r w:rsidR="00D4639F">
        <w:rPr>
          <w:rFonts w:cs="Arial"/>
          <w:sz w:val="22"/>
          <w:szCs w:val="22"/>
        </w:rPr>
        <w:t>to</w:t>
      </w:r>
      <w:r w:rsidRPr="00D82E31">
        <w:rPr>
          <w:rFonts w:cs="Arial"/>
          <w:sz w:val="22"/>
          <w:szCs w:val="22"/>
        </w:rPr>
        <w:t xml:space="preserve"> allow Housing Union staff to help fill any gaps. </w:t>
      </w:r>
    </w:p>
    <w:p w14:paraId="3C5F1A7E" w14:textId="703584E5" w:rsidR="00D82E31" w:rsidRPr="00D82E31" w:rsidRDefault="00D82E31" w:rsidP="00D82E31">
      <w:pPr>
        <w:pStyle w:val="ListParagraph"/>
        <w:numPr>
          <w:ilvl w:val="0"/>
          <w:numId w:val="112"/>
        </w:numPr>
        <w:spacing w:after="120" w:line="300" w:lineRule="auto"/>
        <w:rPr>
          <w:rFonts w:cs="Arial"/>
          <w:sz w:val="22"/>
          <w:szCs w:val="22"/>
        </w:rPr>
      </w:pPr>
      <w:r w:rsidRPr="00D82E31">
        <w:rPr>
          <w:rFonts w:cs="Arial"/>
          <w:sz w:val="22"/>
          <w:szCs w:val="22"/>
        </w:rPr>
        <w:t>Allocating tasks and dividing labour according to the available capacity within the branch, supplement</w:t>
      </w:r>
      <w:r w:rsidR="00D4639F">
        <w:rPr>
          <w:rFonts w:cs="Arial"/>
          <w:sz w:val="22"/>
          <w:szCs w:val="22"/>
        </w:rPr>
        <w:t>ed</w:t>
      </w:r>
      <w:r w:rsidRPr="00D82E31">
        <w:rPr>
          <w:rFonts w:cs="Arial"/>
          <w:sz w:val="22"/>
          <w:szCs w:val="22"/>
        </w:rPr>
        <w:t xml:space="preserve"> by the Housing Union’s officers.</w:t>
      </w:r>
    </w:p>
    <w:p w14:paraId="2788363B" w14:textId="768BE5CA" w:rsidR="00D82E31" w:rsidRPr="00D82E31" w:rsidRDefault="00D82E31" w:rsidP="00D82E31">
      <w:pPr>
        <w:pStyle w:val="ListParagraph"/>
        <w:numPr>
          <w:ilvl w:val="0"/>
          <w:numId w:val="112"/>
        </w:numPr>
        <w:spacing w:after="120" w:line="300" w:lineRule="auto"/>
        <w:rPr>
          <w:rFonts w:cs="Arial"/>
          <w:sz w:val="22"/>
          <w:szCs w:val="22"/>
        </w:rPr>
      </w:pPr>
      <w:r w:rsidRPr="00D82E31">
        <w:rPr>
          <w:rFonts w:cs="Arial"/>
          <w:sz w:val="22"/>
          <w:szCs w:val="22"/>
        </w:rPr>
        <w:t>Creating a strategic plan of action to address the housing problems identified.</w:t>
      </w:r>
    </w:p>
    <w:p w14:paraId="2F9542D6" w14:textId="1C6E90C3" w:rsidR="00D82E31" w:rsidRPr="00D82E31" w:rsidRDefault="00D82E31" w:rsidP="00D82E31">
      <w:pPr>
        <w:pStyle w:val="ListParagraph"/>
        <w:numPr>
          <w:ilvl w:val="0"/>
          <w:numId w:val="112"/>
        </w:numPr>
        <w:spacing w:after="120" w:line="300" w:lineRule="auto"/>
        <w:rPr>
          <w:rFonts w:cs="Arial"/>
          <w:sz w:val="22"/>
          <w:szCs w:val="22"/>
        </w:rPr>
      </w:pPr>
      <w:r w:rsidRPr="00D82E31">
        <w:rPr>
          <w:rFonts w:cs="Arial"/>
          <w:sz w:val="22"/>
          <w:szCs w:val="22"/>
        </w:rPr>
        <w:t>Evaluating and review stages built in to make the strategy responsive to changes in the operating context, and to embed a learning loop.</w:t>
      </w:r>
    </w:p>
    <w:p w14:paraId="0C31D793" w14:textId="77777777" w:rsidR="00D82E31" w:rsidRDefault="00D82E31" w:rsidP="00D82E31">
      <w:pPr>
        <w:spacing w:after="120" w:line="300" w:lineRule="auto"/>
        <w:ind w:left="567"/>
        <w:rPr>
          <w:rFonts w:cs="Arial"/>
          <w:sz w:val="22"/>
          <w:szCs w:val="22"/>
        </w:rPr>
      </w:pPr>
    </w:p>
    <w:p w14:paraId="24419DC4" w14:textId="1B1B5CCA" w:rsidR="001278C5" w:rsidRPr="00D82E31" w:rsidRDefault="001278C5" w:rsidP="001278C5">
      <w:pPr>
        <w:pStyle w:val="NHUSub"/>
      </w:pPr>
      <w:r>
        <w:t>Branch and National Organisational Support</w:t>
      </w:r>
    </w:p>
    <w:p w14:paraId="6F27CEFB" w14:textId="77777777" w:rsidR="00D82E31" w:rsidRPr="00D82E31" w:rsidRDefault="00D82E31" w:rsidP="00D82E31">
      <w:pPr>
        <w:spacing w:after="120" w:line="300" w:lineRule="auto"/>
        <w:ind w:left="567"/>
        <w:rPr>
          <w:rFonts w:cs="Arial"/>
          <w:sz w:val="22"/>
          <w:szCs w:val="22"/>
        </w:rPr>
      </w:pPr>
      <w:r w:rsidRPr="00D82E31">
        <w:rPr>
          <w:rFonts w:cs="Arial"/>
          <w:sz w:val="22"/>
          <w:szCs w:val="22"/>
        </w:rPr>
        <w:t>While some of the delivery will rely on volunteers and this presents its own challenges, there are many ways that branches will be able to support its activists, for example:</w:t>
      </w:r>
    </w:p>
    <w:p w14:paraId="653C764E" w14:textId="286ABA7E" w:rsidR="00D82E31" w:rsidRPr="00D82E31" w:rsidRDefault="00D82E31" w:rsidP="00D82E31">
      <w:pPr>
        <w:pStyle w:val="ListParagraph"/>
        <w:numPr>
          <w:ilvl w:val="0"/>
          <w:numId w:val="113"/>
        </w:numPr>
        <w:spacing w:after="120" w:line="300" w:lineRule="auto"/>
        <w:ind w:left="993" w:hanging="426"/>
        <w:rPr>
          <w:rFonts w:cs="Arial"/>
          <w:sz w:val="22"/>
          <w:szCs w:val="22"/>
        </w:rPr>
      </w:pPr>
      <w:r w:rsidRPr="00D82E31">
        <w:rPr>
          <w:rFonts w:cs="Arial"/>
          <w:sz w:val="22"/>
          <w:szCs w:val="22"/>
        </w:rPr>
        <w:t>Provision of telephones, laptops, and internet access to key activists.</w:t>
      </w:r>
    </w:p>
    <w:p w14:paraId="5B9389BE" w14:textId="736C8CAD" w:rsidR="00D82E31" w:rsidRPr="00D82E31" w:rsidRDefault="00D82E31" w:rsidP="00D82E31">
      <w:pPr>
        <w:pStyle w:val="ListParagraph"/>
        <w:numPr>
          <w:ilvl w:val="0"/>
          <w:numId w:val="113"/>
        </w:numPr>
        <w:spacing w:after="120" w:line="300" w:lineRule="auto"/>
        <w:ind w:left="993" w:hanging="426"/>
        <w:rPr>
          <w:rFonts w:cs="Arial"/>
          <w:sz w:val="22"/>
          <w:szCs w:val="22"/>
        </w:rPr>
      </w:pPr>
      <w:r w:rsidRPr="00D82E31">
        <w:rPr>
          <w:rFonts w:cs="Arial"/>
          <w:sz w:val="22"/>
          <w:szCs w:val="22"/>
        </w:rPr>
        <w:t>Payment for basic expenses such as travel and accommodation.</w:t>
      </w:r>
    </w:p>
    <w:p w14:paraId="46181E15" w14:textId="76CE8B47" w:rsidR="00D82E31" w:rsidRPr="00D82E31" w:rsidRDefault="00D82E31" w:rsidP="00D82E31">
      <w:pPr>
        <w:pStyle w:val="ListParagraph"/>
        <w:numPr>
          <w:ilvl w:val="0"/>
          <w:numId w:val="113"/>
        </w:numPr>
        <w:spacing w:after="120" w:line="300" w:lineRule="auto"/>
        <w:ind w:left="993" w:hanging="426"/>
        <w:rPr>
          <w:rFonts w:cs="Arial"/>
          <w:sz w:val="22"/>
          <w:szCs w:val="22"/>
        </w:rPr>
      </w:pPr>
      <w:r w:rsidRPr="00D82E31">
        <w:rPr>
          <w:rFonts w:cs="Arial"/>
          <w:sz w:val="22"/>
          <w:szCs w:val="22"/>
        </w:rPr>
        <w:t>Provision of campaign resources such as venue bookings, banners, leaflets, badges, and flags.</w:t>
      </w:r>
    </w:p>
    <w:p w14:paraId="2646E03A" w14:textId="6CE557E7" w:rsidR="00D82E31" w:rsidRPr="00D82E31" w:rsidRDefault="00D82E31" w:rsidP="00D82E31">
      <w:pPr>
        <w:pStyle w:val="ListParagraph"/>
        <w:numPr>
          <w:ilvl w:val="0"/>
          <w:numId w:val="113"/>
        </w:numPr>
        <w:spacing w:after="120" w:line="300" w:lineRule="auto"/>
        <w:ind w:left="993" w:hanging="426"/>
        <w:rPr>
          <w:rFonts w:cs="Arial"/>
          <w:sz w:val="22"/>
          <w:szCs w:val="22"/>
        </w:rPr>
      </w:pPr>
      <w:r w:rsidRPr="00D82E31">
        <w:rPr>
          <w:rFonts w:cs="Arial"/>
          <w:sz w:val="22"/>
          <w:szCs w:val="22"/>
        </w:rPr>
        <w:t>The provision of accessibility support such as translation services.</w:t>
      </w:r>
    </w:p>
    <w:p w14:paraId="0814C752" w14:textId="46B6B0AA" w:rsidR="00D82E31" w:rsidRPr="00D82E31" w:rsidRDefault="00D82E31" w:rsidP="00D82E31">
      <w:pPr>
        <w:pStyle w:val="ListParagraph"/>
        <w:numPr>
          <w:ilvl w:val="0"/>
          <w:numId w:val="113"/>
        </w:numPr>
        <w:spacing w:after="120" w:line="300" w:lineRule="auto"/>
        <w:ind w:left="993" w:hanging="426"/>
        <w:rPr>
          <w:rFonts w:cs="Arial"/>
          <w:sz w:val="22"/>
          <w:szCs w:val="22"/>
        </w:rPr>
      </w:pPr>
      <w:r w:rsidRPr="00D82E31">
        <w:rPr>
          <w:rFonts w:cs="Arial"/>
          <w:sz w:val="22"/>
          <w:szCs w:val="22"/>
        </w:rPr>
        <w:t>The provision of training, coaching, and mentoring by Housing Union officers where needed.</w:t>
      </w:r>
    </w:p>
    <w:p w14:paraId="22D09397" w14:textId="77777777" w:rsidR="00D82E31" w:rsidRDefault="00D82E31" w:rsidP="00D82E31">
      <w:pPr>
        <w:spacing w:after="120" w:line="300" w:lineRule="auto"/>
        <w:ind w:left="567"/>
        <w:rPr>
          <w:rFonts w:cs="Arial"/>
          <w:sz w:val="22"/>
          <w:szCs w:val="22"/>
        </w:rPr>
      </w:pPr>
    </w:p>
    <w:p w14:paraId="60072A41" w14:textId="2975F649" w:rsidR="001278C5" w:rsidRDefault="001278C5" w:rsidP="001278C5">
      <w:pPr>
        <w:pStyle w:val="NHUSub"/>
      </w:pPr>
      <w:r>
        <w:t>Branch Expenditure Accountability</w:t>
      </w:r>
    </w:p>
    <w:p w14:paraId="202F5BC0" w14:textId="087DE001" w:rsidR="00D82E31" w:rsidRPr="00D82E31" w:rsidRDefault="00D82E31" w:rsidP="00D82E31">
      <w:pPr>
        <w:spacing w:after="120" w:line="300" w:lineRule="auto"/>
        <w:ind w:left="567"/>
        <w:rPr>
          <w:rFonts w:cs="Arial"/>
          <w:sz w:val="22"/>
          <w:szCs w:val="22"/>
        </w:rPr>
      </w:pPr>
      <w:r w:rsidRPr="00D82E31">
        <w:rPr>
          <w:rFonts w:cs="Arial"/>
          <w:sz w:val="22"/>
          <w:szCs w:val="22"/>
        </w:rPr>
        <w:t>Branches would elect treasurers, and expenditure would be accounted for through branch level scrutiny with submission of accounts to the Housing Union’s central finance department to ensure transparency and probity.</w:t>
      </w:r>
    </w:p>
    <w:p w14:paraId="3788BCD5" w14:textId="77777777" w:rsidR="00D82E31" w:rsidRDefault="00D82E31" w:rsidP="00D82E31">
      <w:pPr>
        <w:spacing w:after="120" w:line="300" w:lineRule="auto"/>
        <w:ind w:left="567"/>
        <w:rPr>
          <w:rFonts w:cs="Arial"/>
          <w:sz w:val="22"/>
          <w:szCs w:val="22"/>
        </w:rPr>
      </w:pPr>
    </w:p>
    <w:p w14:paraId="53DF88C0" w14:textId="1FA3EE07" w:rsidR="00D82E31" w:rsidRPr="00D82E31" w:rsidRDefault="00D82E31" w:rsidP="00D82E31">
      <w:pPr>
        <w:pStyle w:val="NHUSub"/>
      </w:pPr>
      <w:r w:rsidRPr="00D82E31">
        <w:t xml:space="preserve">Campaign and </w:t>
      </w:r>
      <w:r>
        <w:t>A</w:t>
      </w:r>
      <w:r w:rsidRPr="00D82E31">
        <w:t xml:space="preserve">ction </w:t>
      </w:r>
      <w:r>
        <w:t>P</w:t>
      </w:r>
      <w:r w:rsidRPr="00D82E31">
        <w:t>lanning</w:t>
      </w:r>
    </w:p>
    <w:p w14:paraId="1B814860" w14:textId="2ABE27E5" w:rsidR="00D82E31" w:rsidRDefault="00D82E31" w:rsidP="00D82E31">
      <w:pPr>
        <w:spacing w:after="120" w:line="300" w:lineRule="auto"/>
        <w:ind w:left="567"/>
        <w:rPr>
          <w:rFonts w:cs="Arial"/>
          <w:sz w:val="22"/>
          <w:szCs w:val="22"/>
        </w:rPr>
      </w:pPr>
      <w:r>
        <w:rPr>
          <w:rFonts w:cs="Arial"/>
          <w:sz w:val="22"/>
          <w:szCs w:val="22"/>
        </w:rPr>
        <w:t>A template for campaign and action planning is necessary to ensure a high and consistent standard for campaigning. It has been proposed based on learning from trade union and community campaign literature.</w:t>
      </w:r>
    </w:p>
    <w:p w14:paraId="418E09D6" w14:textId="1AABAB23" w:rsidR="00D82E31" w:rsidRPr="00D82E31" w:rsidRDefault="00D4639F" w:rsidP="00D82E31">
      <w:pPr>
        <w:pStyle w:val="ListParagraph"/>
        <w:numPr>
          <w:ilvl w:val="0"/>
          <w:numId w:val="114"/>
        </w:numPr>
        <w:spacing w:after="120" w:line="300" w:lineRule="auto"/>
        <w:ind w:left="993" w:hanging="426"/>
        <w:rPr>
          <w:rFonts w:cs="Arial"/>
          <w:sz w:val="22"/>
          <w:szCs w:val="22"/>
        </w:rPr>
      </w:pPr>
      <w:r w:rsidRPr="00D4639F">
        <w:rPr>
          <w:rFonts w:cs="Arial"/>
          <w:b/>
          <w:bCs/>
          <w:sz w:val="22"/>
          <w:szCs w:val="22"/>
        </w:rPr>
        <w:t>Aims.</w:t>
      </w:r>
      <w:r>
        <w:rPr>
          <w:rFonts w:cs="Arial"/>
          <w:sz w:val="22"/>
          <w:szCs w:val="22"/>
        </w:rPr>
        <w:t xml:space="preserve"> </w:t>
      </w:r>
      <w:r w:rsidR="00D82E31" w:rsidRPr="00D82E31">
        <w:rPr>
          <w:rFonts w:cs="Arial"/>
          <w:sz w:val="22"/>
          <w:szCs w:val="22"/>
        </w:rPr>
        <w:t>Establish the aims and objectives.</w:t>
      </w:r>
    </w:p>
    <w:p w14:paraId="011C39A7" w14:textId="6C18E759" w:rsidR="00D82E31" w:rsidRPr="00D82E31" w:rsidRDefault="00D4639F" w:rsidP="00D82E31">
      <w:pPr>
        <w:pStyle w:val="ListParagraph"/>
        <w:numPr>
          <w:ilvl w:val="0"/>
          <w:numId w:val="114"/>
        </w:numPr>
        <w:spacing w:after="120" w:line="300" w:lineRule="auto"/>
        <w:ind w:left="993" w:hanging="426"/>
        <w:rPr>
          <w:rFonts w:cs="Arial"/>
          <w:sz w:val="22"/>
          <w:szCs w:val="22"/>
        </w:rPr>
      </w:pPr>
      <w:r w:rsidRPr="00D4639F">
        <w:rPr>
          <w:rFonts w:cs="Arial"/>
          <w:b/>
          <w:bCs/>
          <w:sz w:val="22"/>
          <w:szCs w:val="22"/>
        </w:rPr>
        <w:t>Targets:</w:t>
      </w:r>
      <w:r>
        <w:rPr>
          <w:rFonts w:cs="Arial"/>
          <w:sz w:val="22"/>
          <w:szCs w:val="22"/>
        </w:rPr>
        <w:t xml:space="preserve"> </w:t>
      </w:r>
      <w:r w:rsidR="00D82E31" w:rsidRPr="00D82E31">
        <w:rPr>
          <w:rFonts w:cs="Arial"/>
          <w:sz w:val="22"/>
          <w:szCs w:val="22"/>
        </w:rPr>
        <w:t>Identify the decision-makers who can resolve the issues. Where possible, the campaigners will need to open a channel of communication with the targets and a team of negotiators who engage with them directly.</w:t>
      </w:r>
    </w:p>
    <w:p w14:paraId="32DC6627" w14:textId="3D8A0DDF" w:rsidR="00D82E31" w:rsidRPr="00D82E31" w:rsidRDefault="00D4639F" w:rsidP="00D82E31">
      <w:pPr>
        <w:pStyle w:val="ListParagraph"/>
        <w:numPr>
          <w:ilvl w:val="0"/>
          <w:numId w:val="114"/>
        </w:numPr>
        <w:spacing w:after="120" w:line="300" w:lineRule="auto"/>
        <w:ind w:left="993" w:hanging="426"/>
        <w:rPr>
          <w:rFonts w:cs="Arial"/>
          <w:sz w:val="22"/>
          <w:szCs w:val="22"/>
        </w:rPr>
      </w:pPr>
      <w:r w:rsidRPr="00D4639F">
        <w:rPr>
          <w:rFonts w:cs="Arial"/>
          <w:b/>
          <w:bCs/>
          <w:sz w:val="22"/>
          <w:szCs w:val="22"/>
        </w:rPr>
        <w:t>Context:</w:t>
      </w:r>
      <w:r>
        <w:rPr>
          <w:rFonts w:cs="Arial"/>
          <w:sz w:val="22"/>
          <w:szCs w:val="22"/>
        </w:rPr>
        <w:t xml:space="preserve"> </w:t>
      </w:r>
      <w:r w:rsidR="00D82E31" w:rsidRPr="00D82E31">
        <w:rPr>
          <w:rFonts w:cs="Arial"/>
          <w:sz w:val="22"/>
          <w:szCs w:val="22"/>
        </w:rPr>
        <w:t>Analyse the context to identify strengths, weaknesses, opportunities and threats. The biggest failure factor in many campaigns is that they have either skipped this stage entirely, or failed to carry it out effectively.</w:t>
      </w:r>
    </w:p>
    <w:p w14:paraId="4C47BFA2" w14:textId="3A6A4B64" w:rsidR="00D82E31" w:rsidRPr="00D82E31" w:rsidRDefault="00D4639F" w:rsidP="00D82E31">
      <w:pPr>
        <w:pStyle w:val="ListParagraph"/>
        <w:numPr>
          <w:ilvl w:val="0"/>
          <w:numId w:val="114"/>
        </w:numPr>
        <w:spacing w:after="120" w:line="300" w:lineRule="auto"/>
        <w:ind w:left="993" w:hanging="426"/>
        <w:rPr>
          <w:rFonts w:cs="Arial"/>
          <w:sz w:val="22"/>
          <w:szCs w:val="22"/>
        </w:rPr>
      </w:pPr>
      <w:r w:rsidRPr="00D4639F">
        <w:rPr>
          <w:rFonts w:cs="Arial"/>
          <w:b/>
          <w:bCs/>
          <w:sz w:val="22"/>
          <w:szCs w:val="22"/>
        </w:rPr>
        <w:t>Plan.</w:t>
      </w:r>
      <w:r>
        <w:rPr>
          <w:rFonts w:cs="Arial"/>
          <w:sz w:val="22"/>
          <w:szCs w:val="22"/>
        </w:rPr>
        <w:t xml:space="preserve"> </w:t>
      </w:r>
      <w:r w:rsidR="00D82E31" w:rsidRPr="00D82E31">
        <w:rPr>
          <w:rFonts w:cs="Arial"/>
          <w:sz w:val="22"/>
          <w:szCs w:val="22"/>
        </w:rPr>
        <w:t>Develop an escalating plan of actions. Generally the most effective plan is one which builds from low impact / easy delivery tactics, to more complex and impactful actions.</w:t>
      </w:r>
    </w:p>
    <w:p w14:paraId="778F8A8B" w14:textId="380F9834" w:rsidR="00D82E31" w:rsidRPr="00D82E31" w:rsidRDefault="00D4639F" w:rsidP="00D82E31">
      <w:pPr>
        <w:pStyle w:val="ListParagraph"/>
        <w:numPr>
          <w:ilvl w:val="0"/>
          <w:numId w:val="114"/>
        </w:numPr>
        <w:spacing w:after="120" w:line="300" w:lineRule="auto"/>
        <w:ind w:left="993" w:hanging="426"/>
        <w:rPr>
          <w:rFonts w:cs="Arial"/>
          <w:sz w:val="22"/>
          <w:szCs w:val="22"/>
        </w:rPr>
      </w:pPr>
      <w:r w:rsidRPr="00D4639F">
        <w:rPr>
          <w:rFonts w:cs="Arial"/>
          <w:b/>
          <w:bCs/>
          <w:sz w:val="22"/>
          <w:szCs w:val="22"/>
        </w:rPr>
        <w:t>Communications.</w:t>
      </w:r>
      <w:r>
        <w:rPr>
          <w:rFonts w:cs="Arial"/>
          <w:sz w:val="22"/>
          <w:szCs w:val="22"/>
        </w:rPr>
        <w:t xml:space="preserve"> </w:t>
      </w:r>
      <w:r w:rsidR="00D82E31" w:rsidRPr="00D82E31">
        <w:rPr>
          <w:rFonts w:cs="Arial"/>
          <w:sz w:val="22"/>
          <w:szCs w:val="22"/>
        </w:rPr>
        <w:t>Develop communication plan</w:t>
      </w:r>
      <w:r>
        <w:rPr>
          <w:rFonts w:cs="Arial"/>
          <w:sz w:val="22"/>
          <w:szCs w:val="22"/>
        </w:rPr>
        <w:t>s</w:t>
      </w:r>
      <w:r w:rsidR="00D82E31" w:rsidRPr="00D82E31">
        <w:rPr>
          <w:rFonts w:cs="Arial"/>
          <w:sz w:val="22"/>
          <w:szCs w:val="22"/>
        </w:rPr>
        <w:t xml:space="preserve"> to run alongside actions. This will need to consider internal communication methods between activists to help coordinate delivery, in a multi-layered format to account for different scales of engagement. It will also need to be external facing in order to keep the public informed and communicate with the campaign targets.</w:t>
      </w:r>
    </w:p>
    <w:p w14:paraId="58C2F32D" w14:textId="7C5F2E74" w:rsidR="00D82E31" w:rsidRPr="00D82E31" w:rsidRDefault="00D4639F" w:rsidP="00D82E31">
      <w:pPr>
        <w:pStyle w:val="ListParagraph"/>
        <w:numPr>
          <w:ilvl w:val="0"/>
          <w:numId w:val="114"/>
        </w:numPr>
        <w:spacing w:after="120" w:line="300" w:lineRule="auto"/>
        <w:ind w:left="993" w:hanging="426"/>
        <w:rPr>
          <w:rFonts w:cs="Arial"/>
          <w:sz w:val="22"/>
          <w:szCs w:val="22"/>
        </w:rPr>
      </w:pPr>
      <w:r w:rsidRPr="00D4639F">
        <w:rPr>
          <w:rFonts w:cs="Arial"/>
          <w:b/>
          <w:bCs/>
          <w:sz w:val="22"/>
          <w:szCs w:val="22"/>
        </w:rPr>
        <w:t>Alliances.</w:t>
      </w:r>
      <w:r>
        <w:rPr>
          <w:rFonts w:cs="Arial"/>
          <w:sz w:val="22"/>
          <w:szCs w:val="22"/>
        </w:rPr>
        <w:t xml:space="preserve"> </w:t>
      </w:r>
      <w:r w:rsidR="00D82E31" w:rsidRPr="00D82E31">
        <w:rPr>
          <w:rFonts w:cs="Arial"/>
          <w:sz w:val="22"/>
          <w:szCs w:val="22"/>
        </w:rPr>
        <w:t>Build alliances and partnerships to harness the power of other groups to achieve the campaign aims.</w:t>
      </w:r>
    </w:p>
    <w:p w14:paraId="49F7E8C7" w14:textId="66787484" w:rsidR="00D82E31" w:rsidRPr="00D82E31" w:rsidRDefault="00D4639F" w:rsidP="00D82E31">
      <w:pPr>
        <w:pStyle w:val="ListParagraph"/>
        <w:numPr>
          <w:ilvl w:val="0"/>
          <w:numId w:val="114"/>
        </w:numPr>
        <w:spacing w:after="120" w:line="300" w:lineRule="auto"/>
        <w:ind w:left="993" w:hanging="426"/>
        <w:rPr>
          <w:rFonts w:cs="Arial"/>
          <w:sz w:val="22"/>
          <w:szCs w:val="22"/>
        </w:rPr>
      </w:pPr>
      <w:r w:rsidRPr="00D4639F">
        <w:rPr>
          <w:rFonts w:cs="Arial"/>
          <w:b/>
          <w:bCs/>
          <w:sz w:val="22"/>
          <w:szCs w:val="22"/>
        </w:rPr>
        <w:t>Recruitment.</w:t>
      </w:r>
      <w:r>
        <w:rPr>
          <w:rFonts w:cs="Arial"/>
          <w:sz w:val="22"/>
          <w:szCs w:val="22"/>
        </w:rPr>
        <w:t xml:space="preserve"> </w:t>
      </w:r>
      <w:r w:rsidR="00D82E31" w:rsidRPr="00D82E31">
        <w:rPr>
          <w:rFonts w:cs="Arial"/>
          <w:sz w:val="22"/>
          <w:szCs w:val="22"/>
        </w:rPr>
        <w:t>Include recruitment activities alongside actions.</w:t>
      </w:r>
      <w:r>
        <w:rPr>
          <w:rFonts w:cs="Arial"/>
          <w:sz w:val="22"/>
          <w:szCs w:val="22"/>
        </w:rPr>
        <w:t xml:space="preserve"> Issue-based recruitment is one of the most effective means of u</w:t>
      </w:r>
      <w:r>
        <w:rPr>
          <w:rFonts w:cs="Arial"/>
          <w:sz w:val="22"/>
          <w:szCs w:val="22"/>
        </w:rPr>
        <w:t>nion</w:t>
      </w:r>
      <w:r>
        <w:rPr>
          <w:rFonts w:cs="Arial"/>
          <w:sz w:val="22"/>
          <w:szCs w:val="22"/>
        </w:rPr>
        <w:t xml:space="preserve"> building.</w:t>
      </w:r>
    </w:p>
    <w:p w14:paraId="46A9F58E" w14:textId="76177CDC" w:rsidR="00D82E31" w:rsidRPr="00D82E31" w:rsidRDefault="00D4639F" w:rsidP="00D82E31">
      <w:pPr>
        <w:pStyle w:val="ListParagraph"/>
        <w:numPr>
          <w:ilvl w:val="0"/>
          <w:numId w:val="114"/>
        </w:numPr>
        <w:spacing w:after="120" w:line="300" w:lineRule="auto"/>
        <w:ind w:left="993" w:hanging="426"/>
        <w:rPr>
          <w:rFonts w:cs="Arial"/>
          <w:sz w:val="22"/>
          <w:szCs w:val="22"/>
        </w:rPr>
      </w:pPr>
      <w:r w:rsidRPr="00D4639F">
        <w:rPr>
          <w:rFonts w:cs="Arial"/>
          <w:b/>
          <w:bCs/>
          <w:sz w:val="22"/>
          <w:szCs w:val="22"/>
        </w:rPr>
        <w:t>Resourcing</w:t>
      </w:r>
      <w:r>
        <w:rPr>
          <w:rFonts w:cs="Arial"/>
          <w:sz w:val="22"/>
          <w:szCs w:val="22"/>
        </w:rPr>
        <w:t xml:space="preserve">. </w:t>
      </w:r>
      <w:r w:rsidR="00D82E31" w:rsidRPr="00D82E31">
        <w:rPr>
          <w:rFonts w:cs="Arial"/>
          <w:sz w:val="22"/>
          <w:szCs w:val="22"/>
        </w:rPr>
        <w:t>Ensure that the resources needed are available at the point of delivery.</w:t>
      </w:r>
    </w:p>
    <w:p w14:paraId="013E2B92" w14:textId="1C74570D" w:rsidR="00D82E31" w:rsidRPr="00D82E31" w:rsidRDefault="00D4639F" w:rsidP="00D82E31">
      <w:pPr>
        <w:pStyle w:val="ListParagraph"/>
        <w:numPr>
          <w:ilvl w:val="0"/>
          <w:numId w:val="114"/>
        </w:numPr>
        <w:spacing w:after="120" w:line="300" w:lineRule="auto"/>
        <w:ind w:left="993" w:hanging="426"/>
        <w:rPr>
          <w:rFonts w:cs="Arial"/>
          <w:sz w:val="22"/>
          <w:szCs w:val="22"/>
        </w:rPr>
      </w:pPr>
      <w:r w:rsidRPr="00D4639F">
        <w:rPr>
          <w:rFonts w:cs="Arial"/>
          <w:b/>
          <w:bCs/>
          <w:sz w:val="22"/>
          <w:szCs w:val="22"/>
        </w:rPr>
        <w:t>Review and learn.</w:t>
      </w:r>
      <w:r>
        <w:rPr>
          <w:rFonts w:cs="Arial"/>
          <w:sz w:val="22"/>
          <w:szCs w:val="22"/>
        </w:rPr>
        <w:t xml:space="preserve"> </w:t>
      </w:r>
      <w:r w:rsidR="00D82E31" w:rsidRPr="00D82E31">
        <w:rPr>
          <w:rFonts w:cs="Arial"/>
          <w:sz w:val="22"/>
          <w:szCs w:val="22"/>
        </w:rPr>
        <w:t>Embed periodic review points that allow activists the opportunity to change direction and improve delivery.</w:t>
      </w:r>
    </w:p>
    <w:p w14:paraId="491A317E" w14:textId="77777777" w:rsidR="00D82E31" w:rsidRPr="00D82E31" w:rsidRDefault="00D82E31" w:rsidP="00D82E31">
      <w:pPr>
        <w:spacing w:after="120" w:line="300" w:lineRule="auto"/>
        <w:ind w:left="567"/>
        <w:rPr>
          <w:rFonts w:cs="Arial"/>
          <w:sz w:val="22"/>
          <w:szCs w:val="22"/>
        </w:rPr>
      </w:pPr>
    </w:p>
    <w:p w14:paraId="0CE9841F" w14:textId="583F0EF6" w:rsidR="00D82E31" w:rsidRPr="00D82E31" w:rsidRDefault="00D82E31" w:rsidP="00D82E31">
      <w:pPr>
        <w:spacing w:after="120" w:line="300" w:lineRule="auto"/>
        <w:ind w:left="567"/>
        <w:rPr>
          <w:rFonts w:cs="Arial"/>
          <w:sz w:val="22"/>
          <w:szCs w:val="22"/>
        </w:rPr>
      </w:pPr>
      <w:r w:rsidRPr="00D82E31">
        <w:rPr>
          <w:rFonts w:cs="Arial"/>
          <w:sz w:val="22"/>
          <w:szCs w:val="22"/>
        </w:rPr>
        <w:t xml:space="preserve">While many local tenant and resident groups already adopt some of the organising approach, </w:t>
      </w:r>
      <w:r w:rsidR="00D4639F">
        <w:rPr>
          <w:rFonts w:cs="Arial"/>
          <w:sz w:val="22"/>
          <w:szCs w:val="22"/>
        </w:rPr>
        <w:t>none</w:t>
      </w:r>
      <w:r w:rsidRPr="00D82E31">
        <w:rPr>
          <w:rFonts w:cs="Arial"/>
          <w:sz w:val="22"/>
          <w:szCs w:val="22"/>
        </w:rPr>
        <w:t xml:space="preserve"> have the backing of a </w:t>
      </w:r>
      <w:r w:rsidR="00D4639F">
        <w:rPr>
          <w:rFonts w:cs="Arial"/>
          <w:sz w:val="22"/>
          <w:szCs w:val="22"/>
        </w:rPr>
        <w:t xml:space="preserve">sufficiently </w:t>
      </w:r>
      <w:r w:rsidRPr="00D82E31">
        <w:rPr>
          <w:rFonts w:cs="Arial"/>
          <w:sz w:val="22"/>
          <w:szCs w:val="22"/>
        </w:rPr>
        <w:t xml:space="preserve">well-resourced and powerful national organisation to help increase their chances of success, especially given the inherent power of the landlord class and their allies. </w:t>
      </w:r>
    </w:p>
    <w:p w14:paraId="0A66B3EC" w14:textId="77777777" w:rsidR="00D82E31" w:rsidRPr="00D82E31" w:rsidRDefault="00D82E31" w:rsidP="00D82E31">
      <w:pPr>
        <w:pStyle w:val="NHUSub"/>
      </w:pPr>
      <w:r w:rsidRPr="00D82E31">
        <w:lastRenderedPageBreak/>
        <w:t>Intersection</w:t>
      </w:r>
    </w:p>
    <w:p w14:paraId="21110BED" w14:textId="77777777" w:rsidR="00D82E31" w:rsidRPr="00D82E31" w:rsidRDefault="00D82E31" w:rsidP="00D82E31">
      <w:pPr>
        <w:spacing w:after="120" w:line="300" w:lineRule="auto"/>
        <w:ind w:left="567"/>
        <w:rPr>
          <w:rFonts w:cs="Arial"/>
          <w:sz w:val="22"/>
          <w:szCs w:val="22"/>
        </w:rPr>
      </w:pPr>
      <w:r w:rsidRPr="00D82E31">
        <w:rPr>
          <w:rFonts w:cs="Arial"/>
          <w:sz w:val="22"/>
          <w:szCs w:val="22"/>
        </w:rPr>
        <w:t>The collective organising approach intersects with other parts of the Housing Union’s activities. For example:</w:t>
      </w:r>
    </w:p>
    <w:p w14:paraId="26033680" w14:textId="47AD2DF6" w:rsidR="00D82E31" w:rsidRPr="00D82E31" w:rsidRDefault="00D82E31" w:rsidP="00D82E31">
      <w:pPr>
        <w:pStyle w:val="ListParagraph"/>
        <w:numPr>
          <w:ilvl w:val="0"/>
          <w:numId w:val="115"/>
        </w:numPr>
        <w:spacing w:after="120" w:line="300" w:lineRule="auto"/>
        <w:ind w:left="993" w:hanging="426"/>
        <w:rPr>
          <w:rFonts w:cs="Arial"/>
          <w:sz w:val="22"/>
          <w:szCs w:val="22"/>
        </w:rPr>
      </w:pPr>
      <w:r w:rsidRPr="00D82E31">
        <w:rPr>
          <w:rFonts w:cs="Arial"/>
          <w:sz w:val="22"/>
          <w:szCs w:val="22"/>
        </w:rPr>
        <w:t>Individual casework will often lead to the identification of a wider issue impacting other tenants and residents.</w:t>
      </w:r>
    </w:p>
    <w:p w14:paraId="644E9734" w14:textId="0FADE7E1" w:rsidR="00D82E31" w:rsidRPr="00D82E31" w:rsidRDefault="00D82E31" w:rsidP="00D82E31">
      <w:pPr>
        <w:pStyle w:val="ListParagraph"/>
        <w:numPr>
          <w:ilvl w:val="0"/>
          <w:numId w:val="115"/>
        </w:numPr>
        <w:spacing w:after="120" w:line="300" w:lineRule="auto"/>
        <w:ind w:left="993" w:hanging="426"/>
        <w:rPr>
          <w:rFonts w:cs="Arial"/>
          <w:sz w:val="22"/>
          <w:szCs w:val="22"/>
        </w:rPr>
      </w:pPr>
      <w:r w:rsidRPr="00D82E31">
        <w:rPr>
          <w:rFonts w:cs="Arial"/>
          <w:sz w:val="22"/>
          <w:szCs w:val="22"/>
        </w:rPr>
        <w:t>A collective campaign may need to involve strategic legal challenge and therefore the involvement of legal practitioners.</w:t>
      </w:r>
    </w:p>
    <w:p w14:paraId="360B8367" w14:textId="6D2833C9" w:rsidR="00D82E31" w:rsidRPr="00D82E31" w:rsidRDefault="00D82E31" w:rsidP="00D82E31">
      <w:pPr>
        <w:pStyle w:val="ListParagraph"/>
        <w:numPr>
          <w:ilvl w:val="0"/>
          <w:numId w:val="115"/>
        </w:numPr>
        <w:spacing w:after="120" w:line="300" w:lineRule="auto"/>
        <w:ind w:left="993" w:hanging="426"/>
        <w:rPr>
          <w:rFonts w:cs="Arial"/>
          <w:sz w:val="22"/>
          <w:szCs w:val="22"/>
        </w:rPr>
      </w:pPr>
      <w:r w:rsidRPr="00D82E31">
        <w:rPr>
          <w:rFonts w:cs="Arial"/>
          <w:sz w:val="22"/>
          <w:szCs w:val="22"/>
        </w:rPr>
        <w:t>The issue may need a change in the law, or action at local government level. The involvement of the Housing Union’s political department may therefore be needed.</w:t>
      </w:r>
    </w:p>
    <w:p w14:paraId="72BCD444" w14:textId="4CB68B4D" w:rsidR="00D82E31" w:rsidRPr="00D82E31" w:rsidRDefault="00D82E31" w:rsidP="00D82E31">
      <w:pPr>
        <w:pStyle w:val="ListParagraph"/>
        <w:numPr>
          <w:ilvl w:val="0"/>
          <w:numId w:val="115"/>
        </w:numPr>
        <w:spacing w:after="120" w:line="300" w:lineRule="auto"/>
        <w:ind w:left="993" w:hanging="426"/>
        <w:rPr>
          <w:rFonts w:cs="Arial"/>
          <w:sz w:val="22"/>
          <w:szCs w:val="22"/>
        </w:rPr>
      </w:pPr>
      <w:r w:rsidRPr="00D82E31">
        <w:rPr>
          <w:rFonts w:cs="Arial"/>
          <w:sz w:val="22"/>
          <w:szCs w:val="22"/>
        </w:rPr>
        <w:t xml:space="preserve">Campaigns at a local level may need to call on the resources of the Housing Unions press department to amplify and intensify public pressure on decision makers. </w:t>
      </w:r>
    </w:p>
    <w:p w14:paraId="51282A57" w14:textId="77777777" w:rsidR="00D82E31" w:rsidRDefault="00D82E31" w:rsidP="00D82E31">
      <w:pPr>
        <w:spacing w:after="120" w:line="300" w:lineRule="auto"/>
        <w:ind w:left="567"/>
        <w:rPr>
          <w:rFonts w:cs="Arial"/>
          <w:sz w:val="22"/>
          <w:szCs w:val="22"/>
        </w:rPr>
      </w:pPr>
    </w:p>
    <w:p w14:paraId="35BE2041" w14:textId="565862C6" w:rsidR="00D82E31" w:rsidRDefault="00D82E31" w:rsidP="00D82E31">
      <w:pPr>
        <w:spacing w:after="120" w:line="300" w:lineRule="auto"/>
        <w:ind w:left="567"/>
        <w:rPr>
          <w:rFonts w:cs="Arial"/>
          <w:sz w:val="22"/>
          <w:szCs w:val="22"/>
        </w:rPr>
      </w:pPr>
      <w:r>
        <w:rPr>
          <w:rFonts w:cs="Arial"/>
          <w:sz w:val="22"/>
          <w:szCs w:val="22"/>
        </w:rPr>
        <w:t>The structure of the Housing Union must therefore accommodate effective joint working between its different departments.</w:t>
      </w:r>
    </w:p>
    <w:p w14:paraId="2913E1CD" w14:textId="77777777" w:rsidR="001278C5" w:rsidRDefault="001278C5" w:rsidP="00D82E31">
      <w:pPr>
        <w:spacing w:after="120" w:line="300" w:lineRule="auto"/>
        <w:ind w:left="567"/>
        <w:rPr>
          <w:rFonts w:cs="Arial"/>
          <w:sz w:val="22"/>
          <w:szCs w:val="22"/>
        </w:rPr>
      </w:pPr>
    </w:p>
    <w:p w14:paraId="0CED2C57" w14:textId="77777777" w:rsidR="00D82E31" w:rsidRPr="00D82E31" w:rsidRDefault="00D82E31" w:rsidP="00D82E31">
      <w:pPr>
        <w:pStyle w:val="NHUSub"/>
      </w:pPr>
      <w:r w:rsidRPr="00D82E31">
        <w:t>Barriers to the Organising Model</w:t>
      </w:r>
    </w:p>
    <w:p w14:paraId="01CACC31" w14:textId="77777777" w:rsidR="00D82E31" w:rsidRPr="00D82E31" w:rsidRDefault="00D82E31" w:rsidP="00D82E31">
      <w:pPr>
        <w:spacing w:after="120" w:line="300" w:lineRule="auto"/>
        <w:ind w:left="567"/>
        <w:rPr>
          <w:rFonts w:cs="Arial"/>
          <w:sz w:val="22"/>
          <w:szCs w:val="22"/>
        </w:rPr>
      </w:pPr>
      <w:r w:rsidRPr="00D82E31">
        <w:rPr>
          <w:rFonts w:cs="Arial"/>
          <w:sz w:val="22"/>
          <w:szCs w:val="22"/>
        </w:rPr>
        <w:t>While the organising model is a powerful tool, it is important to be explicit and honest about the challenges it creates. These include:</w:t>
      </w:r>
    </w:p>
    <w:p w14:paraId="5C082B52" w14:textId="77777777" w:rsidR="00D82E31" w:rsidRPr="00D82E31" w:rsidRDefault="00D82E31" w:rsidP="00D82E31">
      <w:pPr>
        <w:pStyle w:val="ListParagraph"/>
        <w:numPr>
          <w:ilvl w:val="0"/>
          <w:numId w:val="116"/>
        </w:numPr>
        <w:spacing w:after="120" w:line="300" w:lineRule="auto"/>
        <w:ind w:left="993" w:hanging="426"/>
        <w:rPr>
          <w:rFonts w:cs="Arial"/>
          <w:sz w:val="22"/>
          <w:szCs w:val="22"/>
        </w:rPr>
      </w:pPr>
      <w:r w:rsidRPr="00D82E31">
        <w:rPr>
          <w:rFonts w:cs="Arial"/>
          <w:b/>
          <w:bCs/>
          <w:sz w:val="22"/>
          <w:szCs w:val="22"/>
        </w:rPr>
        <w:t>Burnout amongst activists:</w:t>
      </w:r>
      <w:r w:rsidRPr="00D82E31">
        <w:rPr>
          <w:rFonts w:cs="Arial"/>
          <w:sz w:val="22"/>
          <w:szCs w:val="22"/>
        </w:rPr>
        <w:t xml:space="preserve"> those who are actively involved on an individual basis will be fitting it in amongst other demands on their time and energies. Key leaders can become burnt out with the stress of campaigning.</w:t>
      </w:r>
    </w:p>
    <w:p w14:paraId="4072D97C" w14:textId="77777777" w:rsidR="00D82E31" w:rsidRPr="00D82E31" w:rsidRDefault="00D82E31" w:rsidP="00D82E31">
      <w:pPr>
        <w:pStyle w:val="ListParagraph"/>
        <w:numPr>
          <w:ilvl w:val="0"/>
          <w:numId w:val="116"/>
        </w:numPr>
        <w:spacing w:after="120" w:line="300" w:lineRule="auto"/>
        <w:ind w:left="993" w:hanging="426"/>
        <w:rPr>
          <w:rFonts w:cs="Arial"/>
          <w:sz w:val="22"/>
          <w:szCs w:val="22"/>
        </w:rPr>
      </w:pPr>
      <w:r w:rsidRPr="00D82E31">
        <w:rPr>
          <w:rFonts w:cs="Arial"/>
          <w:b/>
          <w:bCs/>
          <w:sz w:val="22"/>
          <w:szCs w:val="22"/>
        </w:rPr>
        <w:t xml:space="preserve">Burnout amongst Housing Union officers: </w:t>
      </w:r>
      <w:r w:rsidRPr="00D82E31">
        <w:rPr>
          <w:rFonts w:cs="Arial"/>
          <w:sz w:val="22"/>
          <w:szCs w:val="22"/>
        </w:rPr>
        <w:t>coaching and mentoring to upskill volunteer activists is very often more demanding than undertaking tasks. This can lead to greater stress on Housing Union officers. There will be an ever-present temptation to rely more heavily on paid staff than to organise within the affected community.</w:t>
      </w:r>
    </w:p>
    <w:p w14:paraId="110E3BB9" w14:textId="77777777" w:rsidR="00D82E31" w:rsidRPr="00D82E31" w:rsidRDefault="00D82E31" w:rsidP="00D82E31">
      <w:pPr>
        <w:pStyle w:val="ListParagraph"/>
        <w:numPr>
          <w:ilvl w:val="0"/>
          <w:numId w:val="116"/>
        </w:numPr>
        <w:spacing w:after="120" w:line="300" w:lineRule="auto"/>
        <w:ind w:left="993" w:hanging="426"/>
        <w:rPr>
          <w:rFonts w:cs="Arial"/>
          <w:sz w:val="22"/>
          <w:szCs w:val="22"/>
        </w:rPr>
      </w:pPr>
      <w:r w:rsidRPr="00D82E31">
        <w:rPr>
          <w:rFonts w:cs="Arial"/>
          <w:b/>
          <w:bCs/>
          <w:sz w:val="22"/>
          <w:szCs w:val="22"/>
        </w:rPr>
        <w:t>Churn:</w:t>
      </w:r>
      <w:r w:rsidRPr="00D82E31">
        <w:rPr>
          <w:rFonts w:cs="Arial"/>
          <w:sz w:val="22"/>
          <w:szCs w:val="22"/>
        </w:rPr>
        <w:t xml:space="preserve"> delivery is more challenging when it relies on a volunteer group whose life circumstances and therefore available time will change over the period of the campaign.</w:t>
      </w:r>
    </w:p>
    <w:p w14:paraId="6A15DB3B" w14:textId="77777777" w:rsidR="00D82E31" w:rsidRDefault="00D82E31" w:rsidP="00D82E31">
      <w:pPr>
        <w:spacing w:after="120" w:line="300" w:lineRule="auto"/>
        <w:ind w:left="567"/>
        <w:rPr>
          <w:rFonts w:cs="Arial"/>
          <w:sz w:val="22"/>
          <w:szCs w:val="22"/>
        </w:rPr>
      </w:pPr>
    </w:p>
    <w:p w14:paraId="1ABC997E" w14:textId="505925FA" w:rsidR="00D4639F" w:rsidRDefault="00D82E31" w:rsidP="00D4639F">
      <w:pPr>
        <w:spacing w:after="120" w:line="300" w:lineRule="auto"/>
        <w:ind w:left="567"/>
        <w:rPr>
          <w:rFonts w:cs="Arial"/>
          <w:sz w:val="22"/>
          <w:szCs w:val="22"/>
        </w:rPr>
      </w:pPr>
      <w:r>
        <w:rPr>
          <w:rFonts w:cs="Arial"/>
          <w:sz w:val="22"/>
          <w:szCs w:val="22"/>
        </w:rPr>
        <w:t xml:space="preserve">Despite these barriers, we are of the firm belief that this model is the best and most </w:t>
      </w:r>
      <w:r w:rsidR="00A1295B">
        <w:rPr>
          <w:rFonts w:cs="Arial"/>
          <w:sz w:val="22"/>
          <w:szCs w:val="22"/>
        </w:rPr>
        <w:t>empowering, and supremely preferrable to the servicing or ‘tenant voice’ consultative models of delivery.</w:t>
      </w:r>
    </w:p>
    <w:p w14:paraId="0169186E" w14:textId="77777777" w:rsidR="00807017" w:rsidRDefault="00807017" w:rsidP="00B20143">
      <w:pPr>
        <w:pStyle w:val="NHUStyle"/>
        <w:sectPr w:rsidR="00807017" w:rsidSect="00A23DCA">
          <w:pgSz w:w="12240" w:h="15840"/>
          <w:pgMar w:top="397" w:right="1041" w:bottom="720" w:left="1276" w:header="720" w:footer="720" w:gutter="0"/>
          <w:pgNumType w:start="1"/>
          <w:cols w:space="720"/>
          <w:docGrid w:linePitch="360"/>
        </w:sectPr>
      </w:pPr>
    </w:p>
    <w:p w14:paraId="66A7B850" w14:textId="7529E232" w:rsidR="00984ACD" w:rsidRDefault="00984ACD" w:rsidP="00B20143">
      <w:pPr>
        <w:pStyle w:val="NHUStyle"/>
      </w:pPr>
      <w:r>
        <w:lastRenderedPageBreak/>
        <w:t>Provision of Individual Advocacy and Legal Services</w:t>
      </w:r>
    </w:p>
    <w:p w14:paraId="22FFEE2C" w14:textId="77777777" w:rsidR="00984ACD" w:rsidRDefault="00984ACD" w:rsidP="00B20143"/>
    <w:p w14:paraId="6C4FD67F" w14:textId="06C4F822" w:rsidR="001617CE" w:rsidRDefault="001617CE" w:rsidP="00B20143">
      <w:pPr>
        <w:pStyle w:val="NHUSub"/>
      </w:pPr>
      <w:r w:rsidRPr="001617CE">
        <w:t>Executive Summary</w:t>
      </w:r>
    </w:p>
    <w:p w14:paraId="539FA71C" w14:textId="77777777" w:rsidR="00937D58" w:rsidRDefault="001617CE" w:rsidP="00937D58">
      <w:pPr>
        <w:spacing w:after="120" w:line="300" w:lineRule="auto"/>
        <w:ind w:left="567"/>
        <w:rPr>
          <w:rFonts w:eastAsia="Roboto" w:cs="Arial"/>
          <w:color w:val="1F1F1F"/>
          <w:sz w:val="22"/>
          <w:szCs w:val="22"/>
        </w:rPr>
      </w:pPr>
      <w:r w:rsidRPr="001617CE">
        <w:rPr>
          <w:rFonts w:eastAsia="Roboto" w:cs="Arial"/>
          <w:color w:val="1F1F1F"/>
          <w:sz w:val="22"/>
          <w:szCs w:val="22"/>
          <w:highlight w:val="white"/>
        </w:rPr>
        <w:t xml:space="preserve">This </w:t>
      </w:r>
      <w:r w:rsidR="00297EDE">
        <w:rPr>
          <w:rFonts w:eastAsia="Roboto" w:cs="Arial"/>
          <w:color w:val="1F1F1F"/>
          <w:sz w:val="22"/>
          <w:szCs w:val="22"/>
          <w:highlight w:val="white"/>
        </w:rPr>
        <w:t xml:space="preserve">section summarises a fuller </w:t>
      </w:r>
      <w:r w:rsidRPr="001617CE">
        <w:rPr>
          <w:rFonts w:eastAsia="Roboto" w:cs="Arial"/>
          <w:color w:val="1F1F1F"/>
          <w:sz w:val="22"/>
          <w:szCs w:val="22"/>
          <w:highlight w:val="white"/>
        </w:rPr>
        <w:t xml:space="preserve">report </w:t>
      </w:r>
      <w:r w:rsidR="00FA7744">
        <w:rPr>
          <w:rFonts w:eastAsia="Roboto" w:cs="Arial"/>
          <w:color w:val="1F1F1F"/>
          <w:sz w:val="22"/>
          <w:szCs w:val="22"/>
          <w:highlight w:val="white"/>
        </w:rPr>
        <w:t>produced by</w:t>
      </w:r>
      <w:r w:rsidRPr="001617CE">
        <w:rPr>
          <w:rFonts w:eastAsia="Roboto" w:cs="Arial"/>
          <w:color w:val="1F1F1F"/>
          <w:sz w:val="22"/>
          <w:szCs w:val="22"/>
          <w:highlight w:val="white"/>
        </w:rPr>
        <w:t xml:space="preserve"> </w:t>
      </w:r>
      <w:r>
        <w:rPr>
          <w:rFonts w:eastAsia="Roboto" w:cs="Arial"/>
          <w:color w:val="1F1F1F"/>
          <w:sz w:val="22"/>
          <w:szCs w:val="22"/>
          <w:highlight w:val="white"/>
        </w:rPr>
        <w:t>a SHAC</w:t>
      </w:r>
      <w:r w:rsidRPr="001617CE">
        <w:rPr>
          <w:rFonts w:eastAsia="Roboto" w:cs="Arial"/>
          <w:color w:val="1F1F1F"/>
          <w:sz w:val="22"/>
          <w:szCs w:val="22"/>
          <w:highlight w:val="white"/>
        </w:rPr>
        <w:t xml:space="preserve"> working group tasked with </w:t>
      </w:r>
      <w:r w:rsidR="00FA7744">
        <w:rPr>
          <w:rFonts w:eastAsia="Roboto" w:cs="Arial"/>
          <w:color w:val="1F1F1F"/>
          <w:sz w:val="22"/>
          <w:szCs w:val="22"/>
          <w:highlight w:val="white"/>
        </w:rPr>
        <w:t>mapping options for</w:t>
      </w:r>
      <w:r w:rsidRPr="001617CE">
        <w:rPr>
          <w:rFonts w:eastAsia="Roboto" w:cs="Arial"/>
          <w:color w:val="1F1F1F"/>
          <w:sz w:val="22"/>
          <w:szCs w:val="22"/>
          <w:highlight w:val="white"/>
        </w:rPr>
        <w:t xml:space="preserve"> the </w:t>
      </w:r>
      <w:r>
        <w:rPr>
          <w:rFonts w:eastAsia="Roboto" w:cs="Arial"/>
          <w:color w:val="1F1F1F"/>
          <w:sz w:val="22"/>
          <w:szCs w:val="22"/>
          <w:highlight w:val="white"/>
        </w:rPr>
        <w:t>l</w:t>
      </w:r>
      <w:r w:rsidRPr="001617CE">
        <w:rPr>
          <w:rFonts w:eastAsia="Roboto" w:cs="Arial"/>
          <w:color w:val="1F1F1F"/>
          <w:sz w:val="22"/>
          <w:szCs w:val="22"/>
          <w:highlight w:val="white"/>
        </w:rPr>
        <w:t xml:space="preserve">egal and </w:t>
      </w:r>
      <w:r>
        <w:rPr>
          <w:rFonts w:eastAsia="Roboto" w:cs="Arial"/>
          <w:color w:val="1F1F1F"/>
          <w:sz w:val="22"/>
          <w:szCs w:val="22"/>
          <w:highlight w:val="white"/>
        </w:rPr>
        <w:t>ca</w:t>
      </w:r>
      <w:r w:rsidRPr="001617CE">
        <w:rPr>
          <w:rFonts w:eastAsia="Roboto" w:cs="Arial"/>
          <w:color w:val="1F1F1F"/>
          <w:sz w:val="22"/>
          <w:szCs w:val="22"/>
          <w:highlight w:val="white"/>
        </w:rPr>
        <w:t xml:space="preserve">sework arm </w:t>
      </w:r>
      <w:r>
        <w:rPr>
          <w:rFonts w:eastAsia="Roboto" w:cs="Arial"/>
          <w:color w:val="1F1F1F"/>
          <w:sz w:val="22"/>
          <w:szCs w:val="22"/>
          <w:highlight w:val="white"/>
        </w:rPr>
        <w:t>of</w:t>
      </w:r>
      <w:r w:rsidRPr="001617CE">
        <w:rPr>
          <w:rFonts w:eastAsia="Roboto" w:cs="Arial"/>
          <w:color w:val="1F1F1F"/>
          <w:sz w:val="22"/>
          <w:szCs w:val="22"/>
          <w:highlight w:val="white"/>
        </w:rPr>
        <w:t xml:space="preserve"> a Housing Union. </w:t>
      </w:r>
      <w:r w:rsidR="00FA7744">
        <w:rPr>
          <w:rFonts w:eastAsia="Roboto" w:cs="Arial"/>
          <w:color w:val="1F1F1F"/>
          <w:sz w:val="22"/>
          <w:szCs w:val="22"/>
          <w:highlight w:val="white"/>
        </w:rPr>
        <w:t>The full and extremely detailed document will be provided to the group charged with the feasibility study.</w:t>
      </w:r>
    </w:p>
    <w:p w14:paraId="1CE4A291" w14:textId="77777777" w:rsidR="00937D58" w:rsidRDefault="00937D58" w:rsidP="00937D58">
      <w:pPr>
        <w:spacing w:after="120" w:line="300" w:lineRule="auto"/>
        <w:ind w:left="567"/>
        <w:rPr>
          <w:rFonts w:cs="Arial"/>
          <w:bCs/>
          <w:sz w:val="22"/>
          <w:szCs w:val="22"/>
        </w:rPr>
      </w:pPr>
      <w:r w:rsidRPr="00C21E24">
        <w:rPr>
          <w:rFonts w:cs="Arial"/>
          <w:bCs/>
          <w:sz w:val="22"/>
          <w:szCs w:val="22"/>
        </w:rPr>
        <w:t xml:space="preserve">Neither SHAC nor any of the grass-roots campaign groups are currently able to offer a legal advice and representation service as the costs are prohibitive. The trade unions solve the legal costs problem by retaining a law firm that does not represent employers. A proportion of the membership fee is used to fund the retainer, but only a tiny fraction of members ever need legal advice or representation from their union, and it is therefore a viable funding model. The legal firms benefit by receiving a steady stream of cases through this arrangement. </w:t>
      </w:r>
    </w:p>
    <w:p w14:paraId="4AC234CE" w14:textId="77777777" w:rsidR="00937D58" w:rsidRDefault="00937D58" w:rsidP="00937D58">
      <w:pPr>
        <w:spacing w:after="120" w:line="300" w:lineRule="auto"/>
        <w:ind w:left="567"/>
        <w:rPr>
          <w:rFonts w:cs="Arial"/>
          <w:bCs/>
          <w:sz w:val="22"/>
          <w:szCs w:val="22"/>
        </w:rPr>
      </w:pPr>
      <w:r w:rsidRPr="00C21E24">
        <w:rPr>
          <w:rFonts w:cs="Arial"/>
          <w:bCs/>
          <w:sz w:val="22"/>
          <w:szCs w:val="22"/>
        </w:rPr>
        <w:t>Over time, it is desirable for the</w:t>
      </w:r>
      <w:r>
        <w:rPr>
          <w:rFonts w:cs="Arial"/>
          <w:bCs/>
          <w:sz w:val="22"/>
          <w:szCs w:val="22"/>
        </w:rPr>
        <w:t xml:space="preserve"> Housing Union</w:t>
      </w:r>
      <w:r w:rsidRPr="00C21E24">
        <w:rPr>
          <w:rFonts w:cs="Arial"/>
          <w:bCs/>
          <w:sz w:val="22"/>
          <w:szCs w:val="22"/>
        </w:rPr>
        <w:t xml:space="preserve"> to have scope to bring legal cases, whether strategic (for example launching Judicial Review claims), or in relation to individuals. However, this may not be possible right from the start due to the costs involved. </w:t>
      </w:r>
    </w:p>
    <w:p w14:paraId="1E5D9168" w14:textId="1F26E0A3" w:rsidR="00937D58" w:rsidRDefault="00937D58" w:rsidP="00937D58">
      <w:pPr>
        <w:spacing w:after="120" w:line="300" w:lineRule="auto"/>
        <w:ind w:left="567"/>
        <w:rPr>
          <w:rFonts w:cs="Arial"/>
          <w:bCs/>
          <w:sz w:val="22"/>
          <w:szCs w:val="22"/>
        </w:rPr>
      </w:pPr>
      <w:r>
        <w:rPr>
          <w:rFonts w:cs="Arial"/>
          <w:bCs/>
          <w:sz w:val="22"/>
          <w:szCs w:val="22"/>
        </w:rPr>
        <w:t>However, t</w:t>
      </w:r>
      <w:r w:rsidRPr="00C21E24">
        <w:rPr>
          <w:rFonts w:cs="Arial"/>
          <w:bCs/>
          <w:sz w:val="22"/>
          <w:szCs w:val="22"/>
        </w:rPr>
        <w:t>he</w:t>
      </w:r>
      <w:r>
        <w:rPr>
          <w:rFonts w:cs="Arial"/>
          <w:bCs/>
          <w:sz w:val="22"/>
          <w:szCs w:val="22"/>
        </w:rPr>
        <w:t xml:space="preserve"> Housing Union</w:t>
      </w:r>
      <w:r w:rsidRPr="00C21E24">
        <w:rPr>
          <w:rFonts w:cs="Arial"/>
          <w:bCs/>
          <w:sz w:val="22"/>
          <w:szCs w:val="22"/>
        </w:rPr>
        <w:t xml:space="preserve"> however should also lobby government to level the playing field when it comes to access to justice, for example restoring Legal Aid to housing cases and properly funding this service so that lawyers are willing to represent tenants and residents with housing claims.</w:t>
      </w:r>
    </w:p>
    <w:p w14:paraId="6DF2F6F4" w14:textId="77777777" w:rsidR="00CA2BAD" w:rsidRDefault="00CA2BAD" w:rsidP="00937D58">
      <w:pPr>
        <w:spacing w:after="120" w:line="300" w:lineRule="auto"/>
        <w:ind w:left="567"/>
        <w:rPr>
          <w:rFonts w:cs="Arial"/>
          <w:bCs/>
          <w:sz w:val="22"/>
          <w:szCs w:val="22"/>
        </w:rPr>
      </w:pPr>
    </w:p>
    <w:p w14:paraId="1223E67F" w14:textId="44FB1074" w:rsidR="00CA2BAD" w:rsidRPr="00937D58" w:rsidRDefault="00CA2BAD" w:rsidP="00CA2BAD">
      <w:pPr>
        <w:pStyle w:val="NHUSub"/>
        <w:rPr>
          <w:rFonts w:eastAsia="Roboto"/>
          <w:color w:val="1F1F1F"/>
        </w:rPr>
      </w:pPr>
      <w:r>
        <w:t>History</w:t>
      </w:r>
    </w:p>
    <w:p w14:paraId="7006C847" w14:textId="77777777" w:rsidR="00A54B90" w:rsidRDefault="00A54B90" w:rsidP="00B20143">
      <w:pPr>
        <w:spacing w:after="120" w:line="300" w:lineRule="auto"/>
        <w:ind w:left="567"/>
        <w:rPr>
          <w:rFonts w:cs="Arial"/>
          <w:sz w:val="22"/>
          <w:szCs w:val="22"/>
        </w:rPr>
      </w:pPr>
      <w:r w:rsidRPr="001617CE">
        <w:rPr>
          <w:rFonts w:cs="Arial"/>
          <w:sz w:val="22"/>
          <w:szCs w:val="22"/>
        </w:rPr>
        <w:t xml:space="preserve">Decades of complex legislative and social changes have reversed the post-war political commitment to ensure that working class people have access to good housing. Gradually power has seeped away from tenants and residents to large developers and housing providers. </w:t>
      </w:r>
    </w:p>
    <w:p w14:paraId="656C113E" w14:textId="77777777" w:rsidR="00B20143" w:rsidRDefault="00A54B90" w:rsidP="00B20143">
      <w:pPr>
        <w:spacing w:after="120" w:line="300" w:lineRule="auto"/>
        <w:ind w:left="567"/>
        <w:rPr>
          <w:rFonts w:cs="Arial"/>
          <w:sz w:val="22"/>
          <w:szCs w:val="22"/>
        </w:rPr>
      </w:pPr>
      <w:r w:rsidRPr="001617CE">
        <w:rPr>
          <w:rFonts w:cs="Arial"/>
          <w:sz w:val="22"/>
          <w:szCs w:val="22"/>
        </w:rPr>
        <w:t xml:space="preserve">Largely because </w:t>
      </w:r>
      <w:r>
        <w:rPr>
          <w:rFonts w:cs="Arial"/>
          <w:sz w:val="22"/>
          <w:szCs w:val="22"/>
        </w:rPr>
        <w:t xml:space="preserve">Britain lacked </w:t>
      </w:r>
      <w:r w:rsidRPr="001617CE">
        <w:rPr>
          <w:rFonts w:cs="Arial"/>
          <w:sz w:val="22"/>
          <w:szCs w:val="22"/>
        </w:rPr>
        <w:t>a coordinated tenant and resident movement</w:t>
      </w:r>
      <w:r>
        <w:rPr>
          <w:rFonts w:cs="Arial"/>
          <w:sz w:val="22"/>
          <w:szCs w:val="22"/>
        </w:rPr>
        <w:t xml:space="preserve">, commercial </w:t>
      </w:r>
      <w:r w:rsidRPr="001617CE">
        <w:rPr>
          <w:rFonts w:cs="Arial"/>
          <w:sz w:val="22"/>
          <w:szCs w:val="22"/>
        </w:rPr>
        <w:t>developers, landlords, and managing agencies, abetted by rightward-shifting government housing policy</w:t>
      </w:r>
      <w:r>
        <w:rPr>
          <w:rFonts w:cs="Arial"/>
          <w:sz w:val="22"/>
          <w:szCs w:val="22"/>
        </w:rPr>
        <w:t>, have been</w:t>
      </w:r>
      <w:r w:rsidRPr="001617CE">
        <w:rPr>
          <w:rFonts w:cs="Arial"/>
          <w:sz w:val="22"/>
          <w:szCs w:val="22"/>
        </w:rPr>
        <w:t xml:space="preserve"> able to act almost completely unchallenged. Thankfully a small handful of dedicated housing activists and campaign groups refused to relinquish the belief that it ‘doesn’t have to be like this’. SHAC is one such group. </w:t>
      </w:r>
    </w:p>
    <w:p w14:paraId="654F00B9" w14:textId="77777777" w:rsidR="00B20143" w:rsidRDefault="00B20143" w:rsidP="00B20143">
      <w:pPr>
        <w:spacing w:after="120" w:line="300" w:lineRule="auto"/>
        <w:ind w:left="567"/>
        <w:rPr>
          <w:rFonts w:cs="Arial"/>
          <w:sz w:val="22"/>
          <w:szCs w:val="22"/>
        </w:rPr>
      </w:pPr>
      <w:r>
        <w:rPr>
          <w:rFonts w:cs="Arial"/>
          <w:sz w:val="22"/>
          <w:szCs w:val="22"/>
        </w:rPr>
        <w:t xml:space="preserve">The Housing Union casework service would not only fill a gap in service provision, but it would also reverse the decades-long seep of power away from tenants and residents and level the playing field. </w:t>
      </w:r>
      <w:r w:rsidR="00A54B90" w:rsidRPr="001617CE">
        <w:rPr>
          <w:rFonts w:cs="Arial"/>
          <w:sz w:val="22"/>
          <w:szCs w:val="22"/>
        </w:rPr>
        <w:t>Yet we could be far more effective if we brought millions of disgruntled housing residents under the banner of a National</w:t>
      </w:r>
      <w:r w:rsidR="00A54B90">
        <w:rPr>
          <w:rFonts w:cs="Arial"/>
          <w:sz w:val="22"/>
          <w:szCs w:val="22"/>
        </w:rPr>
        <w:t xml:space="preserve"> Housing Union</w:t>
      </w:r>
      <w:r w:rsidR="00A54B90" w:rsidRPr="001617CE">
        <w:rPr>
          <w:rFonts w:cs="Arial"/>
          <w:sz w:val="22"/>
          <w:szCs w:val="22"/>
        </w:rPr>
        <w:t>.</w:t>
      </w:r>
    </w:p>
    <w:p w14:paraId="0D92BBFF" w14:textId="1F3C3F24" w:rsidR="00B20143" w:rsidRDefault="001617CE" w:rsidP="00B20143">
      <w:pPr>
        <w:spacing w:after="120" w:line="300" w:lineRule="auto"/>
        <w:ind w:left="567"/>
        <w:rPr>
          <w:rFonts w:eastAsia="Roboto" w:cs="Arial"/>
          <w:color w:val="1F1F1F"/>
          <w:sz w:val="22"/>
          <w:szCs w:val="22"/>
          <w:highlight w:val="white"/>
        </w:rPr>
      </w:pPr>
      <w:r w:rsidRPr="001617CE">
        <w:rPr>
          <w:rFonts w:eastAsia="Roboto" w:cs="Arial"/>
          <w:color w:val="1F1F1F"/>
          <w:sz w:val="22"/>
          <w:szCs w:val="22"/>
          <w:highlight w:val="white"/>
        </w:rPr>
        <w:lastRenderedPageBreak/>
        <w:t xml:space="preserve">This initiative is a critical response to decades of complex legislative and social changes that have gradually reversed the political commitment to good housing for working-class people, leaving tenants and residents with diminished power due to a lack of a coordinated national movement. Consequently, developers, landlords, and managing agencies have acted almost completely unchallenged. A clear consensus now exists in the UK at macro level to build tenant and resident power through the formation of a national, democratic housing union. Plus at a micro level amongst SHAC members who approved the idea at a conference last year. </w:t>
      </w:r>
    </w:p>
    <w:p w14:paraId="3E593C13" w14:textId="07BC16C5" w:rsidR="001617CE" w:rsidRDefault="00CA2BAD" w:rsidP="00B20143">
      <w:pPr>
        <w:spacing w:after="120" w:line="300" w:lineRule="auto"/>
        <w:ind w:left="567"/>
        <w:rPr>
          <w:rFonts w:eastAsia="Roboto" w:cs="Arial"/>
          <w:color w:val="1F1F1F"/>
          <w:sz w:val="22"/>
          <w:szCs w:val="22"/>
          <w:highlight w:val="white"/>
        </w:rPr>
      </w:pPr>
      <w:r>
        <w:rPr>
          <w:rFonts w:eastAsia="Roboto" w:cs="Arial"/>
          <w:color w:val="1F1F1F"/>
          <w:sz w:val="22"/>
          <w:szCs w:val="22"/>
          <w:highlight w:val="white"/>
        </w:rPr>
        <w:t>We</w:t>
      </w:r>
      <w:r w:rsidR="001617CE" w:rsidRPr="001617CE">
        <w:rPr>
          <w:rFonts w:eastAsia="Roboto" w:cs="Arial"/>
          <w:color w:val="1F1F1F"/>
          <w:sz w:val="22"/>
          <w:szCs w:val="22"/>
          <w:highlight w:val="white"/>
        </w:rPr>
        <w:t xml:space="preserve"> strongly recommend</w:t>
      </w:r>
      <w:r>
        <w:rPr>
          <w:rFonts w:eastAsia="Roboto" w:cs="Arial"/>
          <w:color w:val="1F1F1F"/>
          <w:sz w:val="22"/>
          <w:szCs w:val="22"/>
          <w:highlight w:val="white"/>
        </w:rPr>
        <w:t xml:space="preserve"> that</w:t>
      </w:r>
      <w:r w:rsidR="001617CE" w:rsidRPr="001617CE">
        <w:rPr>
          <w:rFonts w:eastAsia="Roboto" w:cs="Arial"/>
          <w:color w:val="1F1F1F"/>
          <w:sz w:val="22"/>
          <w:szCs w:val="22"/>
          <w:highlight w:val="white"/>
        </w:rPr>
        <w:t xml:space="preserve"> the </w:t>
      </w:r>
      <w:r w:rsidR="001617CE">
        <w:rPr>
          <w:rFonts w:eastAsia="Roboto" w:cs="Arial"/>
          <w:color w:val="1F1F1F"/>
          <w:sz w:val="22"/>
          <w:szCs w:val="22"/>
          <w:highlight w:val="white"/>
        </w:rPr>
        <w:t>Housing Union</w:t>
      </w:r>
      <w:r w:rsidR="001617CE" w:rsidRPr="001617CE">
        <w:rPr>
          <w:rFonts w:eastAsia="Roboto" w:cs="Arial"/>
          <w:color w:val="1F1F1F"/>
          <w:sz w:val="22"/>
          <w:szCs w:val="22"/>
          <w:highlight w:val="white"/>
        </w:rPr>
        <w:t xml:space="preserve"> launch</w:t>
      </w:r>
      <w:r>
        <w:rPr>
          <w:rFonts w:eastAsia="Roboto" w:cs="Arial"/>
          <w:color w:val="1F1F1F"/>
          <w:sz w:val="22"/>
          <w:szCs w:val="22"/>
          <w:highlight w:val="white"/>
        </w:rPr>
        <w:t>es</w:t>
      </w:r>
      <w:r w:rsidR="001617CE" w:rsidRPr="001617CE">
        <w:rPr>
          <w:rFonts w:eastAsia="Roboto" w:cs="Arial"/>
          <w:color w:val="1F1F1F"/>
          <w:sz w:val="22"/>
          <w:szCs w:val="22"/>
          <w:highlight w:val="white"/>
        </w:rPr>
        <w:t xml:space="preserve"> swiftly with an effective Minimum Viable Product (MVP) of essential legal support and advice</w:t>
      </w:r>
      <w:r w:rsidR="001617CE">
        <w:rPr>
          <w:rFonts w:eastAsia="Roboto" w:cs="Arial"/>
          <w:color w:val="1F1F1F"/>
          <w:sz w:val="22"/>
          <w:szCs w:val="22"/>
          <w:highlight w:val="white"/>
        </w:rPr>
        <w:t>, w</w:t>
      </w:r>
      <w:r w:rsidR="001617CE" w:rsidRPr="001617CE">
        <w:rPr>
          <w:rFonts w:eastAsia="Roboto" w:cs="Arial"/>
          <w:color w:val="1F1F1F"/>
          <w:sz w:val="22"/>
          <w:szCs w:val="22"/>
          <w:highlight w:val="white"/>
        </w:rPr>
        <w:t xml:space="preserve">ith the aspiration to grow into a long-term strategy for providing in-depth casework. </w:t>
      </w:r>
    </w:p>
    <w:p w14:paraId="017D20AE" w14:textId="77777777" w:rsidR="001617CE" w:rsidRDefault="001617CE" w:rsidP="00B20143">
      <w:pPr>
        <w:spacing w:after="120" w:line="300" w:lineRule="auto"/>
        <w:ind w:left="567"/>
        <w:rPr>
          <w:rFonts w:eastAsia="Roboto" w:cs="Arial"/>
          <w:color w:val="1F1F1F"/>
          <w:sz w:val="22"/>
          <w:szCs w:val="22"/>
          <w:highlight w:val="white"/>
        </w:rPr>
      </w:pPr>
      <w:r w:rsidRPr="001617CE">
        <w:rPr>
          <w:rFonts w:eastAsia="Roboto" w:cs="Arial"/>
          <w:color w:val="1F1F1F"/>
          <w:sz w:val="22"/>
          <w:szCs w:val="22"/>
          <w:highlight w:val="white"/>
        </w:rPr>
        <w:t>A key component of this approach is a triage system designed to manage high demand and member expectations by offering tiered support</w:t>
      </w:r>
      <w:r>
        <w:rPr>
          <w:rFonts w:eastAsia="Roboto" w:cs="Arial"/>
          <w:color w:val="1F1F1F"/>
          <w:sz w:val="22"/>
          <w:szCs w:val="22"/>
          <w:highlight w:val="white"/>
        </w:rPr>
        <w:t>,</w:t>
      </w:r>
      <w:r w:rsidRPr="001617CE">
        <w:rPr>
          <w:rFonts w:eastAsia="Roboto" w:cs="Arial"/>
          <w:color w:val="1F1F1F"/>
          <w:sz w:val="22"/>
          <w:szCs w:val="22"/>
          <w:highlight w:val="white"/>
        </w:rPr>
        <w:t xml:space="preserve"> ranging from a ‘Light Tier’ low-resource self-service (e.g., website resources and fact sheets)</w:t>
      </w:r>
      <w:r>
        <w:rPr>
          <w:rFonts w:eastAsia="Roboto" w:cs="Arial"/>
          <w:color w:val="1F1F1F"/>
          <w:sz w:val="22"/>
          <w:szCs w:val="22"/>
          <w:highlight w:val="white"/>
        </w:rPr>
        <w:t>,</w:t>
      </w:r>
      <w:r w:rsidRPr="001617CE">
        <w:rPr>
          <w:rFonts w:eastAsia="Roboto" w:cs="Arial"/>
          <w:color w:val="1F1F1F"/>
          <w:sz w:val="22"/>
          <w:szCs w:val="22"/>
          <w:highlight w:val="white"/>
        </w:rPr>
        <w:t xml:space="preserve"> up to ‘A deep tier’ for advanced, bespoke casework for complex cases. </w:t>
      </w:r>
    </w:p>
    <w:p w14:paraId="5BF75F9E" w14:textId="77777777" w:rsidR="001617CE" w:rsidRDefault="001617CE" w:rsidP="00B20143">
      <w:pPr>
        <w:spacing w:after="120" w:line="300" w:lineRule="auto"/>
        <w:rPr>
          <w:rFonts w:cs="Arial"/>
          <w:sz w:val="22"/>
          <w:szCs w:val="22"/>
        </w:rPr>
      </w:pPr>
    </w:p>
    <w:p w14:paraId="7F7747F1" w14:textId="60D03579" w:rsidR="001617CE" w:rsidRDefault="001617CE" w:rsidP="00B20143">
      <w:pPr>
        <w:pStyle w:val="NHUSub"/>
      </w:pPr>
      <w:r w:rsidRPr="001617CE">
        <w:t>Scope And Vision</w:t>
      </w:r>
    </w:p>
    <w:p w14:paraId="3F6652C3" w14:textId="77777777" w:rsidR="008C2B2E" w:rsidRDefault="001617CE" w:rsidP="00B20143">
      <w:pPr>
        <w:spacing w:after="120" w:line="300" w:lineRule="auto"/>
        <w:ind w:left="567"/>
        <w:rPr>
          <w:rFonts w:eastAsia="Roboto"/>
          <w:sz w:val="22"/>
          <w:szCs w:val="18"/>
        </w:rPr>
      </w:pPr>
      <w:r w:rsidRPr="001617CE">
        <w:rPr>
          <w:rFonts w:eastAsia="Roboto"/>
          <w:sz w:val="22"/>
          <w:szCs w:val="18"/>
          <w:highlight w:val="white"/>
        </w:rPr>
        <w:t>The vision for the UK's first National Housing</w:t>
      </w:r>
      <w:r>
        <w:rPr>
          <w:rFonts w:eastAsia="Roboto"/>
          <w:sz w:val="22"/>
          <w:szCs w:val="18"/>
          <w:highlight w:val="white"/>
        </w:rPr>
        <w:t xml:space="preserve">’s casework service is </w:t>
      </w:r>
      <w:r w:rsidRPr="001617CE">
        <w:rPr>
          <w:rFonts w:eastAsia="Roboto"/>
          <w:sz w:val="22"/>
          <w:szCs w:val="18"/>
          <w:highlight w:val="white"/>
        </w:rPr>
        <w:t>to provide appropriate legal advice and help to all</w:t>
      </w:r>
      <w:r>
        <w:rPr>
          <w:rFonts w:eastAsia="Roboto"/>
          <w:sz w:val="22"/>
          <w:szCs w:val="18"/>
          <w:highlight w:val="white"/>
        </w:rPr>
        <w:t xml:space="preserve"> members, and </w:t>
      </w:r>
      <w:r w:rsidRPr="001617CE">
        <w:rPr>
          <w:rFonts w:eastAsia="Roboto"/>
          <w:sz w:val="22"/>
          <w:szCs w:val="18"/>
          <w:highlight w:val="white"/>
        </w:rPr>
        <w:t xml:space="preserve">to equalise the </w:t>
      </w:r>
      <w:r>
        <w:rPr>
          <w:rFonts w:eastAsia="Roboto"/>
          <w:sz w:val="22"/>
          <w:szCs w:val="18"/>
          <w:highlight w:val="white"/>
        </w:rPr>
        <w:t>power imbalance between landlords and their tenants and residents</w:t>
      </w:r>
      <w:r w:rsidRPr="001617CE">
        <w:rPr>
          <w:rFonts w:eastAsia="Roboto"/>
          <w:sz w:val="22"/>
          <w:szCs w:val="18"/>
          <w:highlight w:val="white"/>
        </w:rPr>
        <w:t xml:space="preserve">. The objective will be to dismantle the current ‘David and Goliath’ dynamic in housing issues. </w:t>
      </w:r>
    </w:p>
    <w:p w14:paraId="1F244C1F" w14:textId="77777777" w:rsidR="008C2B2E" w:rsidRDefault="001617CE" w:rsidP="00B20143">
      <w:pPr>
        <w:spacing w:after="120" w:line="300" w:lineRule="auto"/>
        <w:ind w:left="567"/>
        <w:rPr>
          <w:rFonts w:cs="Arial"/>
          <w:sz w:val="22"/>
          <w:szCs w:val="22"/>
        </w:rPr>
      </w:pPr>
      <w:r w:rsidRPr="00CA2BAD">
        <w:rPr>
          <w:rFonts w:cs="Arial"/>
          <w:sz w:val="22"/>
          <w:szCs w:val="22"/>
        </w:rPr>
        <w:t>The housing system in the UK is broken, both for private tenants, social tenants and</w:t>
      </w:r>
      <w:r w:rsidRPr="001617CE">
        <w:rPr>
          <w:rFonts w:cs="Arial"/>
          <w:sz w:val="22"/>
          <w:szCs w:val="22"/>
        </w:rPr>
        <w:t xml:space="preserve"> leaseholders. There is a power imbalance, and that is skewed towards large corporations, councils and housing associations, who use many different tactics to avoid dealing with housing issues. These can include ignoring, denying, deflecting, delaying action from those with housing needs, whether that's to do with repairs, service charge issues or estate wide. </w:t>
      </w:r>
    </w:p>
    <w:p w14:paraId="7FD02DB5" w14:textId="77777777" w:rsidR="00B20143" w:rsidRPr="00CA2BAD" w:rsidRDefault="001617CE" w:rsidP="00B20143">
      <w:pPr>
        <w:spacing w:after="120" w:line="300" w:lineRule="auto"/>
        <w:ind w:left="567"/>
        <w:rPr>
          <w:rFonts w:cs="Arial"/>
          <w:sz w:val="22"/>
          <w:szCs w:val="22"/>
        </w:rPr>
      </w:pPr>
      <w:r w:rsidRPr="00CA2BAD">
        <w:rPr>
          <w:rFonts w:cs="Arial"/>
          <w:sz w:val="22"/>
          <w:szCs w:val="22"/>
        </w:rPr>
        <w:t xml:space="preserve">The current redress routes are primarily administrative and do not always directly enforce statutory repair obligations in the way a court would. </w:t>
      </w:r>
    </w:p>
    <w:p w14:paraId="7B3AF920" w14:textId="2E2C9801" w:rsidR="008C2B2E" w:rsidRDefault="001617CE" w:rsidP="00B20143">
      <w:pPr>
        <w:spacing w:after="120" w:line="300" w:lineRule="auto"/>
        <w:ind w:left="567"/>
        <w:rPr>
          <w:rFonts w:cs="Arial"/>
          <w:sz w:val="22"/>
          <w:szCs w:val="22"/>
        </w:rPr>
      </w:pPr>
      <w:r w:rsidRPr="001617CE">
        <w:rPr>
          <w:rFonts w:cs="Arial"/>
          <w:sz w:val="22"/>
          <w:szCs w:val="22"/>
        </w:rPr>
        <w:t xml:space="preserve">There are many challenges that individuals with housing problems face to get their voices heard and effect positive change. </w:t>
      </w:r>
    </w:p>
    <w:p w14:paraId="4C86C505" w14:textId="77777777" w:rsidR="00B20143" w:rsidRDefault="00B20143" w:rsidP="00B20143">
      <w:pPr>
        <w:spacing w:after="120" w:line="300" w:lineRule="auto"/>
        <w:ind w:left="567"/>
        <w:rPr>
          <w:rFonts w:eastAsia="Roboto"/>
          <w:sz w:val="22"/>
          <w:szCs w:val="18"/>
        </w:rPr>
      </w:pPr>
      <w:r w:rsidRPr="00B20143">
        <w:rPr>
          <w:rFonts w:eastAsia="Roboto"/>
          <w:sz w:val="22"/>
          <w:szCs w:val="18"/>
        </w:rPr>
        <w:t xml:space="preserve">Ordinary citizens </w:t>
      </w:r>
      <w:r>
        <w:rPr>
          <w:rFonts w:eastAsia="Roboto"/>
          <w:sz w:val="22"/>
          <w:szCs w:val="18"/>
        </w:rPr>
        <w:t>rarely possess</w:t>
      </w:r>
      <w:r w:rsidRPr="00B20143">
        <w:rPr>
          <w:rFonts w:eastAsia="Roboto"/>
          <w:sz w:val="22"/>
          <w:szCs w:val="18"/>
        </w:rPr>
        <w:t xml:space="preserve"> the energy, time or resilience to launch legal housing cases. If some residents do persevere and take their case to a body like the </w:t>
      </w:r>
      <w:r>
        <w:rPr>
          <w:rFonts w:eastAsia="Roboto"/>
          <w:sz w:val="22"/>
          <w:szCs w:val="18"/>
        </w:rPr>
        <w:t>Housing Ombudsman Service (HOS)</w:t>
      </w:r>
      <w:r w:rsidRPr="00B20143">
        <w:rPr>
          <w:rFonts w:eastAsia="Roboto"/>
          <w:sz w:val="22"/>
          <w:szCs w:val="18"/>
        </w:rPr>
        <w:t xml:space="preserve">, they can find the outcome doesn’t have the ‘teeth’ they expect it to have. </w:t>
      </w:r>
    </w:p>
    <w:p w14:paraId="7C83CCF7" w14:textId="77777777" w:rsidR="00B20143" w:rsidRDefault="00B20143" w:rsidP="00B20143">
      <w:pPr>
        <w:spacing w:after="120" w:line="300" w:lineRule="auto"/>
        <w:ind w:left="567"/>
        <w:rPr>
          <w:rFonts w:eastAsia="Roboto"/>
          <w:sz w:val="22"/>
          <w:szCs w:val="18"/>
        </w:rPr>
      </w:pPr>
      <w:r w:rsidRPr="00B20143">
        <w:rPr>
          <w:rFonts w:eastAsia="Roboto"/>
          <w:sz w:val="22"/>
          <w:szCs w:val="18"/>
        </w:rPr>
        <w:lastRenderedPageBreak/>
        <w:t>Section 11 of the Landlord and Tenant Act 1985 create</w:t>
      </w:r>
      <w:r>
        <w:rPr>
          <w:rFonts w:eastAsia="Roboto"/>
          <w:sz w:val="22"/>
          <w:szCs w:val="18"/>
        </w:rPr>
        <w:t>s</w:t>
      </w:r>
      <w:r w:rsidRPr="00B20143">
        <w:rPr>
          <w:rFonts w:eastAsia="Roboto"/>
          <w:sz w:val="22"/>
          <w:szCs w:val="18"/>
        </w:rPr>
        <w:t xml:space="preserve"> clear legal obligations on landlords, </w:t>
      </w:r>
      <w:r>
        <w:rPr>
          <w:rFonts w:eastAsia="Roboto"/>
          <w:sz w:val="22"/>
          <w:szCs w:val="18"/>
        </w:rPr>
        <w:t xml:space="preserve">but </w:t>
      </w:r>
      <w:r w:rsidRPr="00B20143">
        <w:rPr>
          <w:rFonts w:eastAsia="Roboto"/>
          <w:sz w:val="22"/>
          <w:szCs w:val="18"/>
        </w:rPr>
        <w:t xml:space="preserve">current redress mechanisms are largely administrative and assess service failure through maladministration standards rather than direct statutory enforcement. </w:t>
      </w:r>
    </w:p>
    <w:p w14:paraId="2DEAA550" w14:textId="77777777" w:rsidR="00B20143" w:rsidRDefault="00B20143" w:rsidP="00B20143">
      <w:pPr>
        <w:spacing w:after="120" w:line="300" w:lineRule="auto"/>
        <w:ind w:left="567"/>
        <w:rPr>
          <w:rFonts w:eastAsia="Roboto"/>
          <w:sz w:val="22"/>
          <w:szCs w:val="18"/>
        </w:rPr>
      </w:pPr>
      <w:r w:rsidRPr="00B20143">
        <w:rPr>
          <w:rFonts w:eastAsia="Roboto"/>
          <w:sz w:val="22"/>
          <w:szCs w:val="18"/>
        </w:rPr>
        <w:t xml:space="preserve">The Housing Union framework therefore retains explicit alignment with housing law to ensure residents understand when administrative resolution is insufficient and formal legal enforcement may be required. </w:t>
      </w:r>
    </w:p>
    <w:p w14:paraId="08D29563" w14:textId="2DD955FD" w:rsidR="00937D58" w:rsidRDefault="00CA2BAD" w:rsidP="00937D58">
      <w:pPr>
        <w:spacing w:after="120" w:line="300" w:lineRule="auto"/>
        <w:ind w:left="567"/>
        <w:rPr>
          <w:rFonts w:eastAsia="Roboto"/>
          <w:sz w:val="22"/>
          <w:szCs w:val="18"/>
        </w:rPr>
      </w:pPr>
      <w:r>
        <w:rPr>
          <w:rFonts w:eastAsia="Roboto"/>
          <w:sz w:val="22"/>
          <w:szCs w:val="18"/>
        </w:rPr>
        <w:t>One of our aims is</w:t>
      </w:r>
      <w:r w:rsidR="00B20143" w:rsidRPr="00B20143">
        <w:rPr>
          <w:rFonts w:eastAsia="Roboto"/>
          <w:sz w:val="22"/>
          <w:szCs w:val="18"/>
        </w:rPr>
        <w:t xml:space="preserve"> that the Housing Union harness</w:t>
      </w:r>
      <w:r>
        <w:rPr>
          <w:rFonts w:eastAsia="Roboto"/>
          <w:sz w:val="22"/>
          <w:szCs w:val="18"/>
        </w:rPr>
        <w:t>es</w:t>
      </w:r>
      <w:r w:rsidR="00B20143" w:rsidRPr="00B20143">
        <w:rPr>
          <w:rFonts w:eastAsia="Roboto"/>
          <w:sz w:val="22"/>
          <w:szCs w:val="18"/>
        </w:rPr>
        <w:t xml:space="preserve"> the power of collective knowledge and action to create a framework and process to share ways that other people have successfully solved their housing issues with light to deep </w:t>
      </w:r>
      <w:r w:rsidR="00B20143">
        <w:rPr>
          <w:rFonts w:eastAsia="Roboto"/>
          <w:sz w:val="22"/>
          <w:szCs w:val="18"/>
        </w:rPr>
        <w:t xml:space="preserve">levels of </w:t>
      </w:r>
      <w:r w:rsidR="00B20143" w:rsidRPr="00B20143">
        <w:rPr>
          <w:rFonts w:eastAsia="Roboto"/>
          <w:sz w:val="22"/>
          <w:szCs w:val="18"/>
        </w:rPr>
        <w:t>legal support</w:t>
      </w:r>
      <w:r w:rsidR="00B20143">
        <w:rPr>
          <w:rFonts w:eastAsia="Roboto"/>
          <w:sz w:val="22"/>
          <w:szCs w:val="18"/>
        </w:rPr>
        <w:t xml:space="preserve"> and advocacy</w:t>
      </w:r>
      <w:r w:rsidR="00B20143" w:rsidRPr="00B20143">
        <w:rPr>
          <w:rFonts w:eastAsia="Roboto"/>
          <w:sz w:val="22"/>
          <w:szCs w:val="18"/>
        </w:rPr>
        <w:t xml:space="preserve">. We know the current political and community climate is right to launch a Housing Union. </w:t>
      </w:r>
    </w:p>
    <w:p w14:paraId="4CD74691" w14:textId="150C02C2" w:rsidR="00937D58" w:rsidRPr="00937D58" w:rsidRDefault="00937D58" w:rsidP="00937D58">
      <w:pPr>
        <w:spacing w:after="120" w:line="300" w:lineRule="auto"/>
        <w:ind w:left="567"/>
        <w:rPr>
          <w:rFonts w:eastAsia="Roboto"/>
          <w:sz w:val="22"/>
          <w:szCs w:val="18"/>
        </w:rPr>
      </w:pPr>
      <w:r w:rsidRPr="00C21E24">
        <w:rPr>
          <w:rFonts w:cs="Arial"/>
          <w:bCs/>
          <w:sz w:val="22"/>
          <w:szCs w:val="22"/>
        </w:rPr>
        <w:t xml:space="preserve">At present, even landmark legal wins by tenants or residents fail to change the behaviour of landlords, who are complacent in the knowledge that the majority of tenants and residents will not have the wherewithal to bring a legal case, whether to the First Tier Property Tribunal or county court. </w:t>
      </w:r>
    </w:p>
    <w:p w14:paraId="4CCC050B" w14:textId="77777777" w:rsidR="00B20143" w:rsidRDefault="00B20143" w:rsidP="00B20143">
      <w:pPr>
        <w:spacing w:after="120" w:line="300" w:lineRule="auto"/>
        <w:ind w:left="567"/>
        <w:rPr>
          <w:rFonts w:eastAsia="Roboto"/>
          <w:sz w:val="22"/>
          <w:szCs w:val="18"/>
        </w:rPr>
      </w:pPr>
    </w:p>
    <w:p w14:paraId="1B2A12F1" w14:textId="7306C979" w:rsidR="008C2B2E" w:rsidRDefault="008C2B2E" w:rsidP="00B20143">
      <w:pPr>
        <w:pStyle w:val="NHUSub"/>
        <w:rPr>
          <w:sz w:val="22"/>
          <w:szCs w:val="22"/>
        </w:rPr>
      </w:pPr>
      <w:r w:rsidRPr="008C2B2E">
        <w:t>Considerations</w:t>
      </w:r>
    </w:p>
    <w:p w14:paraId="38AF5B60" w14:textId="472502A0" w:rsidR="001617CE" w:rsidRPr="008C2B2E" w:rsidRDefault="00CA2BAD" w:rsidP="00B20143">
      <w:pPr>
        <w:spacing w:after="120" w:line="300" w:lineRule="auto"/>
        <w:ind w:left="567"/>
        <w:rPr>
          <w:rFonts w:eastAsia="Roboto"/>
          <w:sz w:val="22"/>
          <w:szCs w:val="18"/>
          <w:highlight w:val="white"/>
        </w:rPr>
      </w:pPr>
      <w:r>
        <w:rPr>
          <w:rFonts w:cs="Arial"/>
          <w:sz w:val="22"/>
          <w:szCs w:val="22"/>
        </w:rPr>
        <w:t>N</w:t>
      </w:r>
      <w:r w:rsidR="001617CE" w:rsidRPr="001617CE">
        <w:rPr>
          <w:rFonts w:cs="Arial"/>
          <w:sz w:val="22"/>
          <w:szCs w:val="22"/>
        </w:rPr>
        <w:t xml:space="preserve">ot all legal support would be 100% legal </w:t>
      </w:r>
      <w:r>
        <w:rPr>
          <w:rFonts w:cs="Arial"/>
          <w:sz w:val="22"/>
          <w:szCs w:val="22"/>
        </w:rPr>
        <w:t xml:space="preserve">advocacy and advice </w:t>
      </w:r>
      <w:r w:rsidR="001617CE" w:rsidRPr="001617CE">
        <w:rPr>
          <w:rFonts w:cs="Arial"/>
          <w:sz w:val="22"/>
          <w:szCs w:val="22"/>
        </w:rPr>
        <w:t xml:space="preserve">in the true sense of taking a </w:t>
      </w:r>
      <w:r>
        <w:rPr>
          <w:rFonts w:cs="Arial"/>
          <w:sz w:val="22"/>
          <w:szCs w:val="22"/>
        </w:rPr>
        <w:t>landlord</w:t>
      </w:r>
      <w:r w:rsidR="001617CE" w:rsidRPr="001617CE">
        <w:rPr>
          <w:rFonts w:cs="Arial"/>
          <w:sz w:val="22"/>
          <w:szCs w:val="22"/>
        </w:rPr>
        <w:t xml:space="preserve"> to court. </w:t>
      </w:r>
      <w:r>
        <w:rPr>
          <w:rFonts w:cs="Arial"/>
          <w:sz w:val="22"/>
          <w:szCs w:val="22"/>
        </w:rPr>
        <w:t xml:space="preserve">In addition, casework would combine with organising to resolve issues. </w:t>
      </w:r>
      <w:r w:rsidR="008C2B2E">
        <w:rPr>
          <w:rFonts w:cs="Arial"/>
          <w:sz w:val="22"/>
          <w:szCs w:val="22"/>
        </w:rPr>
        <w:t>T</w:t>
      </w:r>
      <w:r w:rsidR="001617CE" w:rsidRPr="001617CE">
        <w:rPr>
          <w:rFonts w:cs="Arial"/>
          <w:sz w:val="22"/>
          <w:szCs w:val="22"/>
        </w:rPr>
        <w:t>his would include examples like:</w:t>
      </w:r>
    </w:p>
    <w:p w14:paraId="3A514ED2" w14:textId="6D6A4CC0" w:rsidR="001617CE" w:rsidRPr="008C2B2E" w:rsidRDefault="00CA2BAD" w:rsidP="00B20143">
      <w:pPr>
        <w:pStyle w:val="ListParagraph"/>
        <w:numPr>
          <w:ilvl w:val="0"/>
          <w:numId w:val="48"/>
        </w:numPr>
        <w:spacing w:after="120" w:line="300" w:lineRule="auto"/>
        <w:ind w:left="993" w:hanging="426"/>
        <w:rPr>
          <w:sz w:val="22"/>
          <w:szCs w:val="22"/>
        </w:rPr>
      </w:pPr>
      <w:r>
        <w:rPr>
          <w:sz w:val="22"/>
          <w:szCs w:val="22"/>
        </w:rPr>
        <w:t>P</w:t>
      </w:r>
      <w:r w:rsidR="001617CE" w:rsidRPr="008C2B2E">
        <w:rPr>
          <w:sz w:val="22"/>
          <w:szCs w:val="22"/>
        </w:rPr>
        <w:t>ressuring local councillors to exert support on housing issues</w:t>
      </w:r>
      <w:r>
        <w:rPr>
          <w:sz w:val="22"/>
          <w:szCs w:val="22"/>
        </w:rPr>
        <w:t>.</w:t>
      </w:r>
    </w:p>
    <w:p w14:paraId="5C49B0D2" w14:textId="016E295C" w:rsidR="001617CE" w:rsidRPr="008C2B2E" w:rsidRDefault="00CA2BAD" w:rsidP="00B20143">
      <w:pPr>
        <w:pStyle w:val="ListParagraph"/>
        <w:numPr>
          <w:ilvl w:val="0"/>
          <w:numId w:val="48"/>
        </w:numPr>
        <w:spacing w:after="120" w:line="300" w:lineRule="auto"/>
        <w:ind w:left="993" w:hanging="426"/>
        <w:rPr>
          <w:sz w:val="22"/>
          <w:szCs w:val="22"/>
        </w:rPr>
      </w:pPr>
      <w:r>
        <w:rPr>
          <w:sz w:val="22"/>
          <w:szCs w:val="22"/>
        </w:rPr>
        <w:t>Engaging with</w:t>
      </w:r>
      <w:r w:rsidR="001617CE" w:rsidRPr="008C2B2E">
        <w:rPr>
          <w:sz w:val="22"/>
          <w:szCs w:val="22"/>
        </w:rPr>
        <w:t xml:space="preserve"> MP</w:t>
      </w:r>
      <w:r>
        <w:rPr>
          <w:sz w:val="22"/>
          <w:szCs w:val="22"/>
        </w:rPr>
        <w:t>s</w:t>
      </w:r>
      <w:r w:rsidR="001617CE" w:rsidRPr="008C2B2E">
        <w:rPr>
          <w:sz w:val="22"/>
          <w:szCs w:val="22"/>
        </w:rPr>
        <w:t xml:space="preserve"> to pressure and influence solutions to housing problem</w:t>
      </w:r>
      <w:r>
        <w:rPr>
          <w:sz w:val="22"/>
          <w:szCs w:val="22"/>
        </w:rPr>
        <w:t>s.</w:t>
      </w:r>
    </w:p>
    <w:p w14:paraId="12113CA9" w14:textId="336DEDBC" w:rsidR="001617CE" w:rsidRPr="008C2B2E" w:rsidRDefault="00CA2BAD" w:rsidP="00B20143">
      <w:pPr>
        <w:pStyle w:val="ListParagraph"/>
        <w:numPr>
          <w:ilvl w:val="0"/>
          <w:numId w:val="48"/>
        </w:numPr>
        <w:spacing w:after="120" w:line="300" w:lineRule="auto"/>
        <w:ind w:left="993" w:hanging="426"/>
        <w:rPr>
          <w:sz w:val="22"/>
          <w:szCs w:val="22"/>
        </w:rPr>
      </w:pPr>
      <w:r>
        <w:rPr>
          <w:sz w:val="22"/>
          <w:szCs w:val="22"/>
        </w:rPr>
        <w:t>E</w:t>
      </w:r>
      <w:r w:rsidR="001617CE" w:rsidRPr="008C2B2E">
        <w:rPr>
          <w:sz w:val="22"/>
          <w:szCs w:val="22"/>
        </w:rPr>
        <w:t xml:space="preserve">ngaging with </w:t>
      </w:r>
      <w:r>
        <w:rPr>
          <w:sz w:val="22"/>
          <w:szCs w:val="22"/>
        </w:rPr>
        <w:t xml:space="preserve">the </w:t>
      </w:r>
      <w:r w:rsidR="001617CE" w:rsidRPr="008C2B2E">
        <w:rPr>
          <w:sz w:val="22"/>
          <w:szCs w:val="22"/>
        </w:rPr>
        <w:t>media</w:t>
      </w:r>
      <w:r>
        <w:rPr>
          <w:sz w:val="22"/>
          <w:szCs w:val="22"/>
        </w:rPr>
        <w:t>,</w:t>
      </w:r>
      <w:r w:rsidR="001617CE" w:rsidRPr="008C2B2E">
        <w:rPr>
          <w:sz w:val="22"/>
          <w:szCs w:val="22"/>
        </w:rPr>
        <w:t xml:space="preserve"> campaign groups, </w:t>
      </w:r>
      <w:r>
        <w:rPr>
          <w:sz w:val="22"/>
          <w:szCs w:val="22"/>
        </w:rPr>
        <w:t>and other influencers</w:t>
      </w:r>
      <w:r w:rsidR="001617CE" w:rsidRPr="008C2B2E">
        <w:rPr>
          <w:sz w:val="22"/>
          <w:szCs w:val="22"/>
        </w:rPr>
        <w:t>.</w:t>
      </w:r>
    </w:p>
    <w:p w14:paraId="633C1391" w14:textId="77777777" w:rsidR="00CA2BAD" w:rsidRDefault="00CA2BAD" w:rsidP="00B20143">
      <w:pPr>
        <w:spacing w:after="120" w:line="300" w:lineRule="auto"/>
        <w:ind w:left="567"/>
        <w:rPr>
          <w:rFonts w:cs="Arial"/>
          <w:sz w:val="22"/>
          <w:szCs w:val="22"/>
        </w:rPr>
      </w:pPr>
    </w:p>
    <w:p w14:paraId="29A38405" w14:textId="6574A7DE" w:rsidR="008C2B2E" w:rsidRDefault="00CA2BAD" w:rsidP="00B20143">
      <w:pPr>
        <w:spacing w:after="120" w:line="300" w:lineRule="auto"/>
        <w:ind w:left="567"/>
        <w:rPr>
          <w:rFonts w:cs="Arial"/>
          <w:sz w:val="22"/>
          <w:szCs w:val="22"/>
        </w:rPr>
      </w:pPr>
      <w:r>
        <w:rPr>
          <w:rFonts w:cs="Arial"/>
          <w:sz w:val="22"/>
          <w:szCs w:val="22"/>
        </w:rPr>
        <w:t>It is</w:t>
      </w:r>
      <w:r w:rsidR="001617CE" w:rsidRPr="008C2B2E">
        <w:rPr>
          <w:rFonts w:cs="Arial"/>
          <w:sz w:val="22"/>
          <w:szCs w:val="22"/>
        </w:rPr>
        <w:t xml:space="preserve"> important to also include </w:t>
      </w:r>
      <w:r>
        <w:rPr>
          <w:rFonts w:cs="Arial"/>
          <w:sz w:val="22"/>
          <w:szCs w:val="22"/>
        </w:rPr>
        <w:t xml:space="preserve">self-help resources </w:t>
      </w:r>
      <w:r w:rsidR="001617CE" w:rsidRPr="008C2B2E">
        <w:rPr>
          <w:rFonts w:cs="Arial"/>
          <w:sz w:val="22"/>
          <w:szCs w:val="22"/>
        </w:rPr>
        <w:t xml:space="preserve">within </w:t>
      </w:r>
      <w:r>
        <w:rPr>
          <w:rFonts w:cs="Arial"/>
          <w:sz w:val="22"/>
          <w:szCs w:val="22"/>
        </w:rPr>
        <w:t xml:space="preserve">the </w:t>
      </w:r>
      <w:r w:rsidR="008C2B2E" w:rsidRPr="008C2B2E">
        <w:rPr>
          <w:rFonts w:cs="Arial"/>
          <w:sz w:val="22"/>
          <w:szCs w:val="22"/>
        </w:rPr>
        <w:t>Housing Union</w:t>
      </w:r>
      <w:r>
        <w:rPr>
          <w:rFonts w:cs="Arial"/>
          <w:sz w:val="22"/>
          <w:szCs w:val="22"/>
        </w:rPr>
        <w:t>’s offer.</w:t>
      </w:r>
      <w:r w:rsidR="001617CE" w:rsidRPr="008C2B2E">
        <w:rPr>
          <w:rFonts w:cs="Arial"/>
          <w:sz w:val="22"/>
          <w:szCs w:val="22"/>
        </w:rPr>
        <w:t xml:space="preserve"> Some individuals may need a light amount of support and signposting, where they would self-serve fact sheets and resources that they need, versus others which would need a very deep level of bespoke casework support in preparation to take a housing provider to court..</w:t>
      </w:r>
    </w:p>
    <w:p w14:paraId="0C14E99B" w14:textId="77777777" w:rsidR="008C2B2E" w:rsidRDefault="008C2B2E" w:rsidP="00B20143">
      <w:pPr>
        <w:spacing w:after="120" w:line="300" w:lineRule="auto"/>
      </w:pPr>
    </w:p>
    <w:p w14:paraId="741B6AB2" w14:textId="3E1CFD65" w:rsidR="008C2B2E" w:rsidRPr="008C2B2E" w:rsidRDefault="001617CE" w:rsidP="00B20143">
      <w:pPr>
        <w:pStyle w:val="NHUSub"/>
      </w:pPr>
      <w:r w:rsidRPr="008C2B2E">
        <w:t xml:space="preserve">Type of </w:t>
      </w:r>
      <w:r w:rsidR="008C2B2E">
        <w:t>H</w:t>
      </w:r>
      <w:r w:rsidRPr="008C2B2E">
        <w:t xml:space="preserve">ousing </w:t>
      </w:r>
      <w:r w:rsidR="008C2B2E">
        <w:t>P</w:t>
      </w:r>
      <w:r w:rsidRPr="008C2B2E">
        <w:t xml:space="preserve">rovider and </w:t>
      </w:r>
      <w:r w:rsidR="008C2B2E">
        <w:t>C</w:t>
      </w:r>
      <w:r w:rsidRPr="008C2B2E">
        <w:t>omplaints</w:t>
      </w:r>
    </w:p>
    <w:p w14:paraId="3A50E71A" w14:textId="2B5A40EC" w:rsidR="001617CE" w:rsidRPr="008C2B2E" w:rsidRDefault="001617CE" w:rsidP="00B20143">
      <w:pPr>
        <w:spacing w:after="120" w:line="300" w:lineRule="auto"/>
        <w:ind w:left="567"/>
        <w:rPr>
          <w:rFonts w:cs="Arial"/>
          <w:sz w:val="22"/>
          <w:szCs w:val="22"/>
        </w:rPr>
      </w:pPr>
      <w:r w:rsidRPr="008C2B2E">
        <w:rPr>
          <w:rFonts w:cs="Arial"/>
          <w:sz w:val="22"/>
          <w:szCs w:val="22"/>
        </w:rPr>
        <w:t xml:space="preserve">The Housing Ombudsman </w:t>
      </w:r>
      <w:r w:rsidR="0025449E">
        <w:rPr>
          <w:rFonts w:cs="Arial"/>
          <w:sz w:val="22"/>
          <w:szCs w:val="22"/>
        </w:rPr>
        <w:t xml:space="preserve">Service </w:t>
      </w:r>
      <w:r w:rsidRPr="008C2B2E">
        <w:rPr>
          <w:rFonts w:cs="Arial"/>
          <w:sz w:val="22"/>
          <w:szCs w:val="22"/>
        </w:rPr>
        <w:t>(</w:t>
      </w:r>
      <w:r w:rsidR="008C2B2E">
        <w:rPr>
          <w:rFonts w:cs="Arial"/>
          <w:sz w:val="22"/>
          <w:szCs w:val="22"/>
        </w:rPr>
        <w:t>HOS</w:t>
      </w:r>
      <w:r w:rsidRPr="008C2B2E">
        <w:rPr>
          <w:rFonts w:cs="Arial"/>
          <w:sz w:val="22"/>
          <w:szCs w:val="22"/>
        </w:rPr>
        <w:t>) report from 2024-2025 showed</w:t>
      </w:r>
      <w:r w:rsidR="00CA2BAD">
        <w:rPr>
          <w:rFonts w:cs="Arial"/>
          <w:sz w:val="22"/>
          <w:szCs w:val="22"/>
        </w:rPr>
        <w:t xml:space="preserve"> that:</w:t>
      </w:r>
      <w:r w:rsidRPr="008C2B2E">
        <w:rPr>
          <w:rFonts w:cs="Arial"/>
          <w:sz w:val="22"/>
          <w:szCs w:val="22"/>
        </w:rPr>
        <w:t xml:space="preserve"> </w:t>
      </w:r>
      <w:r w:rsidRPr="008C2B2E">
        <w:rPr>
          <w:rFonts w:cs="Arial"/>
          <w:sz w:val="22"/>
          <w:szCs w:val="22"/>
        </w:rPr>
        <w:br/>
      </w:r>
    </w:p>
    <w:p w14:paraId="4CBEA3C4" w14:textId="0976AADB" w:rsidR="001617CE" w:rsidRPr="001617CE" w:rsidRDefault="001617CE" w:rsidP="00B20143">
      <w:pPr>
        <w:numPr>
          <w:ilvl w:val="0"/>
          <w:numId w:val="39"/>
        </w:numPr>
        <w:spacing w:after="120" w:line="300" w:lineRule="auto"/>
        <w:ind w:left="993" w:hanging="426"/>
        <w:rPr>
          <w:rFonts w:cs="Arial"/>
          <w:sz w:val="22"/>
          <w:szCs w:val="22"/>
        </w:rPr>
      </w:pPr>
      <w:r w:rsidRPr="001617CE">
        <w:rPr>
          <w:rFonts w:cs="Arial"/>
          <w:sz w:val="22"/>
          <w:szCs w:val="22"/>
        </w:rPr>
        <w:lastRenderedPageBreak/>
        <w:t xml:space="preserve">30% of </w:t>
      </w:r>
      <w:r w:rsidR="008C2B2E">
        <w:rPr>
          <w:rFonts w:cs="Arial"/>
          <w:sz w:val="22"/>
          <w:szCs w:val="22"/>
        </w:rPr>
        <w:t>HOS</w:t>
      </w:r>
      <w:r w:rsidRPr="001617CE">
        <w:rPr>
          <w:rFonts w:cs="Arial"/>
          <w:sz w:val="22"/>
          <w:szCs w:val="22"/>
        </w:rPr>
        <w:t xml:space="preserve"> complaints 2024-25 were about local authorit</w:t>
      </w:r>
      <w:r w:rsidR="00CA2BAD">
        <w:rPr>
          <w:rFonts w:cs="Arial"/>
          <w:sz w:val="22"/>
          <w:szCs w:val="22"/>
        </w:rPr>
        <w:t>y landlords.</w:t>
      </w:r>
    </w:p>
    <w:p w14:paraId="489D6F71" w14:textId="481C48C8" w:rsidR="001617CE" w:rsidRPr="001617CE" w:rsidRDefault="00CA2BAD" w:rsidP="00B20143">
      <w:pPr>
        <w:numPr>
          <w:ilvl w:val="0"/>
          <w:numId w:val="39"/>
        </w:numPr>
        <w:spacing w:after="120" w:line="300" w:lineRule="auto"/>
        <w:ind w:left="993" w:hanging="426"/>
        <w:rPr>
          <w:rFonts w:cs="Arial"/>
          <w:sz w:val="22"/>
          <w:szCs w:val="22"/>
        </w:rPr>
      </w:pPr>
      <w:r>
        <w:rPr>
          <w:rFonts w:cs="Arial"/>
          <w:sz w:val="22"/>
          <w:szCs w:val="22"/>
        </w:rPr>
        <w:t xml:space="preserve">The </w:t>
      </w:r>
      <w:r w:rsidR="008C2B2E">
        <w:rPr>
          <w:rFonts w:cs="Arial"/>
          <w:sz w:val="22"/>
          <w:szCs w:val="22"/>
        </w:rPr>
        <w:t>HOS</w:t>
      </w:r>
      <w:r w:rsidR="001617CE" w:rsidRPr="001617CE">
        <w:rPr>
          <w:rFonts w:cs="Arial"/>
          <w:sz w:val="22"/>
          <w:szCs w:val="22"/>
        </w:rPr>
        <w:t xml:space="preserve"> upheld the highest proportion of complaints about councils vs housing associations or other types of landlords</w:t>
      </w:r>
      <w:r>
        <w:rPr>
          <w:rFonts w:cs="Arial"/>
          <w:sz w:val="22"/>
          <w:szCs w:val="22"/>
        </w:rPr>
        <w:t>.</w:t>
      </w:r>
    </w:p>
    <w:p w14:paraId="5AC928B4" w14:textId="46692C89" w:rsidR="001617CE" w:rsidRPr="001617CE" w:rsidRDefault="008C2B2E" w:rsidP="00B20143">
      <w:pPr>
        <w:numPr>
          <w:ilvl w:val="0"/>
          <w:numId w:val="39"/>
        </w:numPr>
        <w:spacing w:after="120" w:line="300" w:lineRule="auto"/>
        <w:ind w:left="993" w:hanging="426"/>
        <w:rPr>
          <w:rFonts w:cs="Arial"/>
          <w:sz w:val="22"/>
          <w:szCs w:val="22"/>
        </w:rPr>
      </w:pPr>
      <w:r>
        <w:rPr>
          <w:rFonts w:cs="Arial"/>
          <w:sz w:val="22"/>
          <w:szCs w:val="22"/>
        </w:rPr>
        <w:t>Housing associations</w:t>
      </w:r>
      <w:r w:rsidR="001617CE" w:rsidRPr="001617CE">
        <w:rPr>
          <w:rFonts w:cs="Arial"/>
          <w:sz w:val="22"/>
          <w:szCs w:val="22"/>
        </w:rPr>
        <w:t xml:space="preserve"> perform better on complaint handling </w:t>
      </w:r>
      <w:r w:rsidR="00CA2BAD">
        <w:rPr>
          <w:rFonts w:cs="Arial"/>
          <w:sz w:val="22"/>
          <w:szCs w:val="22"/>
        </w:rPr>
        <w:t>when compared to</w:t>
      </w:r>
      <w:r w:rsidR="001617CE" w:rsidRPr="001617CE">
        <w:rPr>
          <w:rFonts w:cs="Arial"/>
          <w:sz w:val="22"/>
          <w:szCs w:val="22"/>
        </w:rPr>
        <w:t xml:space="preserve"> councils </w:t>
      </w:r>
      <w:r w:rsidR="00CA2BAD">
        <w:rPr>
          <w:rFonts w:cs="Arial"/>
          <w:sz w:val="22"/>
          <w:szCs w:val="22"/>
        </w:rPr>
        <w:t>and</w:t>
      </w:r>
      <w:r w:rsidR="001617CE" w:rsidRPr="001617CE">
        <w:rPr>
          <w:rFonts w:cs="Arial"/>
          <w:sz w:val="22"/>
          <w:szCs w:val="22"/>
        </w:rPr>
        <w:t xml:space="preserve"> other types of landlords</w:t>
      </w:r>
      <w:r w:rsidR="00CA2BAD">
        <w:rPr>
          <w:rFonts w:cs="Arial"/>
          <w:sz w:val="22"/>
          <w:szCs w:val="22"/>
        </w:rPr>
        <w:t>.</w:t>
      </w:r>
    </w:p>
    <w:p w14:paraId="722B5562" w14:textId="42BABF21" w:rsidR="001617CE" w:rsidRPr="001617CE" w:rsidRDefault="00CA2BAD" w:rsidP="00B20143">
      <w:pPr>
        <w:numPr>
          <w:ilvl w:val="0"/>
          <w:numId w:val="39"/>
        </w:numPr>
        <w:spacing w:after="120" w:line="300" w:lineRule="auto"/>
        <w:ind w:left="993" w:hanging="426"/>
        <w:rPr>
          <w:rFonts w:cs="Arial"/>
          <w:sz w:val="22"/>
          <w:szCs w:val="22"/>
        </w:rPr>
      </w:pPr>
      <w:r>
        <w:rPr>
          <w:rFonts w:cs="Arial"/>
          <w:sz w:val="22"/>
          <w:szCs w:val="22"/>
        </w:rPr>
        <w:t xml:space="preserve">Nonetheless, </w:t>
      </w:r>
      <w:r w:rsidR="001617CE" w:rsidRPr="001617CE">
        <w:rPr>
          <w:rFonts w:cs="Arial"/>
          <w:sz w:val="22"/>
          <w:szCs w:val="22"/>
        </w:rPr>
        <w:t xml:space="preserve">20 </w:t>
      </w:r>
      <w:r w:rsidR="008C2B2E">
        <w:rPr>
          <w:rFonts w:cs="Arial"/>
          <w:sz w:val="22"/>
          <w:szCs w:val="22"/>
        </w:rPr>
        <w:t>housing associations</w:t>
      </w:r>
      <w:r w:rsidR="001617CE" w:rsidRPr="001617CE">
        <w:rPr>
          <w:rFonts w:cs="Arial"/>
          <w:sz w:val="22"/>
          <w:szCs w:val="22"/>
        </w:rPr>
        <w:t xml:space="preserve"> hold a complaint handling rate at, or above, the average for councils</w:t>
      </w:r>
      <w:r>
        <w:rPr>
          <w:rFonts w:cs="Arial"/>
          <w:sz w:val="22"/>
          <w:szCs w:val="22"/>
        </w:rPr>
        <w:t>.</w:t>
      </w:r>
    </w:p>
    <w:p w14:paraId="03778232" w14:textId="03882BF2" w:rsidR="001617CE" w:rsidRPr="001617CE" w:rsidRDefault="008C2B2E" w:rsidP="00B20143">
      <w:pPr>
        <w:numPr>
          <w:ilvl w:val="0"/>
          <w:numId w:val="39"/>
        </w:numPr>
        <w:shd w:val="clear" w:color="auto" w:fill="FFFFFF"/>
        <w:spacing w:after="120" w:line="300" w:lineRule="auto"/>
        <w:ind w:left="993" w:hanging="426"/>
        <w:rPr>
          <w:rFonts w:cs="Arial"/>
          <w:sz w:val="22"/>
          <w:szCs w:val="22"/>
        </w:rPr>
      </w:pPr>
      <w:r>
        <w:rPr>
          <w:rFonts w:cs="Arial"/>
          <w:sz w:val="22"/>
          <w:szCs w:val="22"/>
        </w:rPr>
        <w:t>The HOS</w:t>
      </w:r>
      <w:r w:rsidR="001617CE" w:rsidRPr="001617CE">
        <w:rPr>
          <w:rFonts w:cs="Arial"/>
          <w:sz w:val="22"/>
          <w:szCs w:val="22"/>
        </w:rPr>
        <w:t xml:space="preserve"> cited a 474% increase in </w:t>
      </w:r>
      <w:r w:rsidR="00CA2BAD">
        <w:rPr>
          <w:rFonts w:cs="Arial"/>
          <w:sz w:val="22"/>
          <w:szCs w:val="22"/>
        </w:rPr>
        <w:t>dis</w:t>
      </w:r>
      <w:r w:rsidR="001617CE" w:rsidRPr="001617CE">
        <w:rPr>
          <w:rFonts w:cs="Arial"/>
          <w:sz w:val="22"/>
          <w:szCs w:val="22"/>
        </w:rPr>
        <w:t>repair complaints</w:t>
      </w:r>
    </w:p>
    <w:p w14:paraId="74917D1D" w14:textId="77777777" w:rsidR="0025449E" w:rsidRDefault="0025449E" w:rsidP="00B20143">
      <w:pPr>
        <w:spacing w:after="120" w:line="300" w:lineRule="auto"/>
        <w:ind w:left="567"/>
        <w:rPr>
          <w:rFonts w:cs="Arial"/>
          <w:b/>
          <w:bCs/>
          <w:sz w:val="22"/>
          <w:szCs w:val="22"/>
        </w:rPr>
      </w:pPr>
    </w:p>
    <w:p w14:paraId="2259D713" w14:textId="37A3FF00" w:rsidR="0025449E" w:rsidRDefault="001617CE" w:rsidP="00B20143">
      <w:pPr>
        <w:spacing w:after="120" w:line="300" w:lineRule="auto"/>
        <w:ind w:left="567"/>
        <w:rPr>
          <w:rFonts w:cs="Arial"/>
          <w:b/>
          <w:bCs/>
          <w:sz w:val="22"/>
          <w:szCs w:val="22"/>
        </w:rPr>
      </w:pPr>
      <w:r w:rsidRPr="001617CE">
        <w:rPr>
          <w:rFonts w:cs="Arial"/>
          <w:b/>
          <w:bCs/>
          <w:sz w:val="22"/>
          <w:szCs w:val="22"/>
        </w:rPr>
        <w:t>Type of housing complaints, all providers</w:t>
      </w:r>
      <w:r w:rsidR="008C2B2E">
        <w:rPr>
          <w:rFonts w:cs="Arial"/>
          <w:b/>
          <w:bCs/>
          <w:sz w:val="22"/>
          <w:szCs w:val="22"/>
        </w:rPr>
        <w:t>:</w:t>
      </w:r>
    </w:p>
    <w:p w14:paraId="1ACA79BB" w14:textId="7524DDB1" w:rsidR="001617CE" w:rsidRPr="001617CE" w:rsidRDefault="001617CE" w:rsidP="00B20143">
      <w:pPr>
        <w:spacing w:after="120" w:line="300" w:lineRule="auto"/>
        <w:ind w:left="567"/>
        <w:rPr>
          <w:rFonts w:cs="Arial"/>
          <w:b/>
          <w:bCs/>
          <w:sz w:val="22"/>
          <w:szCs w:val="22"/>
        </w:rPr>
      </w:pPr>
      <w:r w:rsidRPr="001617CE">
        <w:rPr>
          <w:rFonts w:cs="Arial"/>
          <w:b/>
          <w:bCs/>
          <w:sz w:val="22"/>
          <w:szCs w:val="22"/>
        </w:rPr>
        <w:br/>
      </w:r>
      <w:r w:rsidRPr="001617CE">
        <w:rPr>
          <w:rFonts w:cs="Arial"/>
          <w:b/>
          <w:bCs/>
          <w:noProof/>
          <w:sz w:val="22"/>
          <w:szCs w:val="22"/>
        </w:rPr>
        <w:drawing>
          <wp:inline distT="114300" distB="114300" distL="114300" distR="114300" wp14:anchorId="669C000D" wp14:editId="313263A1">
            <wp:extent cx="5760720" cy="2834640"/>
            <wp:effectExtent l="0" t="0" r="0" b="381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25"/>
                    <a:srcRect r="8252"/>
                    <a:stretch>
                      <a:fillRect/>
                    </a:stretch>
                  </pic:blipFill>
                  <pic:spPr bwMode="auto">
                    <a:xfrm>
                      <a:off x="0" y="0"/>
                      <a:ext cx="5762133" cy="2835335"/>
                    </a:xfrm>
                    <a:prstGeom prst="rect">
                      <a:avLst/>
                    </a:prstGeom>
                    <a:ln>
                      <a:noFill/>
                    </a:ln>
                    <a:extLst>
                      <a:ext uri="{53640926-AAD7-44D8-BBD7-CCE9431645EC}">
                        <a14:shadowObscured xmlns:a14="http://schemas.microsoft.com/office/drawing/2010/main"/>
                      </a:ext>
                    </a:extLst>
                  </pic:spPr>
                </pic:pic>
              </a:graphicData>
            </a:graphic>
          </wp:inline>
        </w:drawing>
      </w:r>
    </w:p>
    <w:p w14:paraId="4F4CE815" w14:textId="55D19C15" w:rsidR="001617CE" w:rsidRPr="008C2B2E" w:rsidRDefault="001617CE" w:rsidP="00B20143">
      <w:pPr>
        <w:spacing w:after="120" w:line="300" w:lineRule="auto"/>
        <w:ind w:left="567"/>
        <w:rPr>
          <w:rFonts w:cs="Arial"/>
          <w:sz w:val="22"/>
          <w:szCs w:val="22"/>
        </w:rPr>
      </w:pPr>
      <w:r w:rsidRPr="001617CE">
        <w:rPr>
          <w:rFonts w:cs="Arial"/>
          <w:sz w:val="22"/>
          <w:szCs w:val="22"/>
        </w:rPr>
        <w:t xml:space="preserve">The top issues by category to the </w:t>
      </w:r>
      <w:r w:rsidR="008C2B2E">
        <w:rPr>
          <w:rFonts w:cs="Arial"/>
          <w:sz w:val="22"/>
          <w:szCs w:val="22"/>
        </w:rPr>
        <w:t>HOS</w:t>
      </w:r>
      <w:r w:rsidRPr="001617CE">
        <w:rPr>
          <w:rFonts w:cs="Arial"/>
          <w:sz w:val="22"/>
          <w:szCs w:val="22"/>
        </w:rPr>
        <w:t xml:space="preserve"> were property condition,</w:t>
      </w:r>
      <w:r w:rsidR="00CA2BAD">
        <w:rPr>
          <w:rFonts w:cs="Arial"/>
          <w:sz w:val="22"/>
          <w:szCs w:val="22"/>
        </w:rPr>
        <w:t xml:space="preserve"> followed by</w:t>
      </w:r>
      <w:r w:rsidRPr="001617CE">
        <w:rPr>
          <w:rFonts w:cs="Arial"/>
          <w:sz w:val="22"/>
          <w:szCs w:val="22"/>
        </w:rPr>
        <w:t xml:space="preserve"> complaints handling</w:t>
      </w:r>
      <w:r w:rsidR="00CA2BAD">
        <w:rPr>
          <w:rFonts w:cs="Arial"/>
          <w:sz w:val="22"/>
          <w:szCs w:val="22"/>
        </w:rPr>
        <w:t>,</w:t>
      </w:r>
      <w:r w:rsidRPr="001617CE">
        <w:rPr>
          <w:rFonts w:cs="Arial"/>
          <w:sz w:val="22"/>
          <w:szCs w:val="22"/>
        </w:rPr>
        <w:t xml:space="preserve"> then </w:t>
      </w:r>
      <w:r w:rsidR="008C2B2E" w:rsidRPr="001617CE">
        <w:rPr>
          <w:rFonts w:cs="Arial"/>
          <w:sz w:val="22"/>
          <w:szCs w:val="22"/>
        </w:rPr>
        <w:t>anti-social</w:t>
      </w:r>
      <w:r w:rsidRPr="001617CE">
        <w:rPr>
          <w:rFonts w:cs="Arial"/>
          <w:sz w:val="22"/>
          <w:szCs w:val="22"/>
        </w:rPr>
        <w:t xml:space="preserve"> behaviour. </w:t>
      </w:r>
      <w:r w:rsidRPr="001617CE">
        <w:rPr>
          <w:rFonts w:eastAsia="Trebuchet MS" w:cs="Arial"/>
          <w:color w:val="1E1E1E"/>
          <w:sz w:val="22"/>
          <w:szCs w:val="22"/>
        </w:rPr>
        <w:t>When</w:t>
      </w:r>
      <w:r w:rsidR="008C2B2E">
        <w:rPr>
          <w:rFonts w:eastAsia="Trebuchet MS" w:cs="Arial"/>
          <w:color w:val="1E1E1E"/>
          <w:sz w:val="22"/>
          <w:szCs w:val="22"/>
        </w:rPr>
        <w:t xml:space="preserve"> the</w:t>
      </w:r>
      <w:r w:rsidRPr="001617CE">
        <w:rPr>
          <w:rFonts w:eastAsia="Trebuchet MS" w:cs="Arial"/>
          <w:color w:val="1E1E1E"/>
          <w:sz w:val="22"/>
          <w:szCs w:val="22"/>
        </w:rPr>
        <w:t xml:space="preserve"> </w:t>
      </w:r>
      <w:r w:rsidR="008C2B2E">
        <w:rPr>
          <w:rFonts w:eastAsia="Trebuchet MS" w:cs="Arial"/>
          <w:color w:val="1E1E1E"/>
          <w:sz w:val="22"/>
          <w:szCs w:val="22"/>
        </w:rPr>
        <w:t>HOS</w:t>
      </w:r>
      <w:r w:rsidRPr="001617CE">
        <w:rPr>
          <w:rFonts w:eastAsia="Trebuchet MS" w:cs="Arial"/>
          <w:color w:val="1E1E1E"/>
          <w:sz w:val="22"/>
          <w:szCs w:val="22"/>
        </w:rPr>
        <w:t xml:space="preserve"> decide a complaint, they make a finding and record the category of each finding.</w:t>
      </w:r>
    </w:p>
    <w:p w14:paraId="11392526" w14:textId="77777777" w:rsidR="0025449E" w:rsidRPr="00CA2BAD" w:rsidRDefault="001617CE" w:rsidP="00B20143">
      <w:pPr>
        <w:spacing w:after="120" w:line="300" w:lineRule="auto"/>
        <w:ind w:left="567"/>
        <w:rPr>
          <w:rFonts w:eastAsia="Trebuchet MS" w:cs="Arial"/>
          <w:color w:val="1E1E1E"/>
          <w:sz w:val="22"/>
          <w:szCs w:val="22"/>
          <w:highlight w:val="white"/>
        </w:rPr>
      </w:pPr>
      <w:r w:rsidRPr="001617CE">
        <w:rPr>
          <w:rFonts w:eastAsia="Trebuchet MS" w:cs="Arial"/>
          <w:b/>
          <w:bCs/>
          <w:color w:val="1E1E1E"/>
          <w:sz w:val="22"/>
          <w:szCs w:val="22"/>
          <w:highlight w:val="white"/>
        </w:rPr>
        <w:lastRenderedPageBreak/>
        <w:br/>
      </w:r>
      <w:r w:rsidRPr="001617CE">
        <w:rPr>
          <w:rFonts w:eastAsia="Trebuchet MS" w:cs="Arial"/>
          <w:b/>
          <w:bCs/>
          <w:noProof/>
          <w:color w:val="1E1E1E"/>
          <w:sz w:val="22"/>
          <w:szCs w:val="22"/>
          <w:highlight w:val="white"/>
        </w:rPr>
        <w:drawing>
          <wp:inline distT="114300" distB="114300" distL="114300" distR="114300" wp14:anchorId="63B2E385" wp14:editId="766A6630">
            <wp:extent cx="5943600" cy="2598392"/>
            <wp:effectExtent l="0" t="0" r="0" b="0"/>
            <wp:docPr id="1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6"/>
                    <a:srcRect/>
                    <a:stretch>
                      <a:fillRect/>
                    </a:stretch>
                  </pic:blipFill>
                  <pic:spPr>
                    <a:xfrm>
                      <a:off x="0" y="0"/>
                      <a:ext cx="5969399" cy="2609671"/>
                    </a:xfrm>
                    <a:prstGeom prst="rect">
                      <a:avLst/>
                    </a:prstGeom>
                    <a:ln/>
                  </pic:spPr>
                </pic:pic>
              </a:graphicData>
            </a:graphic>
          </wp:inline>
        </w:drawing>
      </w:r>
      <w:r w:rsidRPr="001617CE">
        <w:rPr>
          <w:rFonts w:eastAsia="Trebuchet MS" w:cs="Arial"/>
          <w:b/>
          <w:bCs/>
          <w:color w:val="1E1E1E"/>
          <w:sz w:val="22"/>
          <w:szCs w:val="22"/>
          <w:highlight w:val="white"/>
        </w:rPr>
        <w:br/>
      </w:r>
    </w:p>
    <w:p w14:paraId="394B5B25" w14:textId="645F71AD" w:rsidR="001617CE" w:rsidRPr="00F27A1C" w:rsidRDefault="001617CE" w:rsidP="00F27A1C">
      <w:pPr>
        <w:spacing w:after="120" w:line="300" w:lineRule="auto"/>
        <w:ind w:left="567"/>
        <w:rPr>
          <w:rFonts w:cs="Arial"/>
          <w:color w:val="0A0A0A"/>
          <w:sz w:val="22"/>
          <w:szCs w:val="22"/>
        </w:rPr>
      </w:pPr>
      <w:r w:rsidRPr="00CA2BAD">
        <w:rPr>
          <w:rFonts w:eastAsia="Trebuchet MS" w:cs="Arial"/>
          <w:color w:val="1E1E1E"/>
          <w:sz w:val="22"/>
          <w:szCs w:val="22"/>
          <w:highlight w:val="white"/>
        </w:rPr>
        <w:t xml:space="preserve">Property condition is still the most common complaint category, followed by complaint handling, and antisocial behaviour. It is clear that since the </w:t>
      </w:r>
      <w:r w:rsidR="008C2B2E" w:rsidRPr="00CA2BAD">
        <w:rPr>
          <w:rFonts w:eastAsia="Trebuchet MS" w:cs="Arial"/>
          <w:color w:val="1E1E1E"/>
          <w:sz w:val="22"/>
          <w:szCs w:val="22"/>
          <w:highlight w:val="white"/>
        </w:rPr>
        <w:t>HOS</w:t>
      </w:r>
      <w:r w:rsidRPr="00CA2BAD">
        <w:rPr>
          <w:rFonts w:eastAsia="Trebuchet MS" w:cs="Arial"/>
          <w:color w:val="1E1E1E"/>
          <w:sz w:val="22"/>
          <w:szCs w:val="22"/>
          <w:highlight w:val="white"/>
        </w:rPr>
        <w:t xml:space="preserve"> dealt with 14,420 findings in 2024-25 that something needs to improve</w:t>
      </w:r>
      <w:r w:rsidR="0025449E" w:rsidRPr="00CA2BAD">
        <w:rPr>
          <w:rStyle w:val="FootnoteReference"/>
          <w:rFonts w:eastAsia="Trebuchet MS" w:cs="Arial"/>
          <w:color w:val="1E1E1E"/>
          <w:sz w:val="22"/>
          <w:szCs w:val="22"/>
          <w:highlight w:val="white"/>
        </w:rPr>
        <w:footnoteReference w:id="2"/>
      </w:r>
      <w:r w:rsidRPr="00CA2BAD">
        <w:rPr>
          <w:rFonts w:eastAsia="Trebuchet MS" w:cs="Arial"/>
          <w:color w:val="1E1E1E"/>
          <w:sz w:val="22"/>
          <w:szCs w:val="22"/>
          <w:highlight w:val="white"/>
        </w:rPr>
        <w:t>.</w:t>
      </w:r>
      <w:r w:rsidRPr="00CA2BAD">
        <w:rPr>
          <w:rFonts w:cs="Arial"/>
          <w:sz w:val="22"/>
          <w:szCs w:val="22"/>
        </w:rPr>
        <w:t xml:space="preserve"> </w:t>
      </w:r>
      <w:r w:rsidRPr="00CA2BAD">
        <w:rPr>
          <w:rFonts w:cs="Arial"/>
          <w:sz w:val="22"/>
          <w:szCs w:val="22"/>
        </w:rPr>
        <w:br/>
      </w:r>
      <w:r w:rsidRPr="00CA2BAD">
        <w:rPr>
          <w:rFonts w:cs="Arial"/>
          <w:sz w:val="22"/>
          <w:szCs w:val="22"/>
        </w:rPr>
        <w:br/>
      </w:r>
      <w:r w:rsidR="0025449E" w:rsidRPr="00CA2BAD">
        <w:rPr>
          <w:rFonts w:cs="Arial"/>
          <w:sz w:val="22"/>
          <w:szCs w:val="22"/>
        </w:rPr>
        <w:t>This</w:t>
      </w:r>
      <w:r w:rsidR="00F27A1C">
        <w:rPr>
          <w:rFonts w:cs="Arial"/>
          <w:sz w:val="22"/>
          <w:szCs w:val="22"/>
        </w:rPr>
        <w:t xml:space="preserve"> data can be taken</w:t>
      </w:r>
      <w:r w:rsidR="0025449E" w:rsidRPr="00CA2BAD">
        <w:rPr>
          <w:rFonts w:cs="Arial"/>
          <w:sz w:val="22"/>
          <w:szCs w:val="22"/>
        </w:rPr>
        <w:t xml:space="preserve"> together with </w:t>
      </w:r>
      <w:r w:rsidRPr="00CA2BAD">
        <w:rPr>
          <w:rFonts w:cs="Arial"/>
          <w:sz w:val="22"/>
          <w:szCs w:val="22"/>
        </w:rPr>
        <w:t xml:space="preserve">SHAC’s </w:t>
      </w:r>
      <w:r w:rsidR="0025449E" w:rsidRPr="00CA2BAD">
        <w:rPr>
          <w:rFonts w:cs="Arial"/>
          <w:sz w:val="22"/>
          <w:szCs w:val="22"/>
        </w:rPr>
        <w:t xml:space="preserve">survey </w:t>
      </w:r>
      <w:r w:rsidRPr="00CA2BAD">
        <w:rPr>
          <w:rFonts w:cs="Arial"/>
          <w:sz w:val="22"/>
          <w:szCs w:val="22"/>
        </w:rPr>
        <w:t xml:space="preserve">research </w:t>
      </w:r>
      <w:r w:rsidR="0025449E" w:rsidRPr="00CA2BAD">
        <w:rPr>
          <w:rFonts w:cs="Arial"/>
          <w:sz w:val="22"/>
          <w:szCs w:val="22"/>
        </w:rPr>
        <w:t xml:space="preserve">which showed </w:t>
      </w:r>
      <w:r w:rsidRPr="00CA2BAD">
        <w:rPr>
          <w:rFonts w:cs="Arial"/>
          <w:sz w:val="22"/>
          <w:szCs w:val="22"/>
        </w:rPr>
        <w:t>that</w:t>
      </w:r>
      <w:r w:rsidR="0025449E" w:rsidRPr="00CA2BAD">
        <w:rPr>
          <w:rFonts w:cs="Arial"/>
          <w:color w:val="0A0A0A"/>
          <w:sz w:val="22"/>
          <w:szCs w:val="22"/>
        </w:rPr>
        <w:t xml:space="preserve"> </w:t>
      </w:r>
      <w:r w:rsidRPr="00CA2BAD">
        <w:rPr>
          <w:rFonts w:cs="Arial"/>
          <w:color w:val="0A0A0A"/>
          <w:sz w:val="22"/>
          <w:szCs w:val="22"/>
        </w:rPr>
        <w:t>76% of respondents said that housing problems negatively impacted on their attendance or performance at work</w:t>
      </w:r>
      <w:r w:rsidR="0025449E" w:rsidRPr="00CA2BAD">
        <w:rPr>
          <w:rFonts w:cs="Arial"/>
          <w:color w:val="0A0A0A"/>
          <w:sz w:val="22"/>
          <w:szCs w:val="22"/>
        </w:rPr>
        <w:t xml:space="preserve">, and </w:t>
      </w:r>
      <w:r w:rsidRPr="00CA2BAD">
        <w:rPr>
          <w:rFonts w:cs="Arial"/>
          <w:color w:val="0A0A0A"/>
          <w:sz w:val="22"/>
          <w:szCs w:val="22"/>
        </w:rPr>
        <w:t>50% of all respondents reported had taken time off work to deal with a housing problem</w:t>
      </w:r>
      <w:r w:rsidR="00F27A1C">
        <w:rPr>
          <w:rFonts w:cs="Arial"/>
          <w:color w:val="0A0A0A"/>
          <w:sz w:val="22"/>
          <w:szCs w:val="22"/>
        </w:rPr>
        <w:t>. Combined, they</w:t>
      </w:r>
      <w:r w:rsidR="0025449E" w:rsidRPr="00CA2BAD">
        <w:rPr>
          <w:rFonts w:cs="Arial"/>
          <w:color w:val="0A0A0A"/>
          <w:sz w:val="22"/>
          <w:szCs w:val="22"/>
        </w:rPr>
        <w:t xml:space="preserve"> make it cle</w:t>
      </w:r>
      <w:r w:rsidRPr="00CA2BAD">
        <w:rPr>
          <w:rFonts w:cs="Arial"/>
          <w:color w:val="0A0A0A"/>
          <w:sz w:val="22"/>
          <w:szCs w:val="22"/>
        </w:rPr>
        <w:t xml:space="preserve">ar </w:t>
      </w:r>
      <w:r w:rsidR="00F27A1C">
        <w:rPr>
          <w:rFonts w:cs="Arial"/>
          <w:color w:val="0A0A0A"/>
          <w:sz w:val="22"/>
          <w:szCs w:val="22"/>
        </w:rPr>
        <w:t xml:space="preserve">that </w:t>
      </w:r>
      <w:r w:rsidRPr="00CA2BAD">
        <w:rPr>
          <w:rFonts w:cs="Arial"/>
          <w:color w:val="0A0A0A"/>
          <w:sz w:val="22"/>
          <w:szCs w:val="22"/>
        </w:rPr>
        <w:t xml:space="preserve">the current system is broken and change is needed to resolve housing issues. </w:t>
      </w:r>
      <w:r w:rsidR="00F27A1C">
        <w:rPr>
          <w:rFonts w:cs="Arial"/>
          <w:color w:val="0A0A0A"/>
          <w:sz w:val="22"/>
          <w:szCs w:val="22"/>
        </w:rPr>
        <w:t>T</w:t>
      </w:r>
      <w:r w:rsidRPr="00CA2BAD">
        <w:rPr>
          <w:rFonts w:cs="Arial"/>
          <w:color w:val="0A0A0A"/>
          <w:sz w:val="22"/>
          <w:szCs w:val="22"/>
        </w:rPr>
        <w:t>he</w:t>
      </w:r>
      <w:r w:rsidR="00F27A1C">
        <w:rPr>
          <w:rFonts w:cs="Arial"/>
          <w:color w:val="0A0A0A"/>
          <w:sz w:val="22"/>
          <w:szCs w:val="22"/>
        </w:rPr>
        <w:t xml:space="preserve"> formation of a</w:t>
      </w:r>
      <w:r w:rsidR="008C2B2E" w:rsidRPr="00CA2BAD">
        <w:rPr>
          <w:rFonts w:cs="Arial"/>
          <w:color w:val="0A0A0A"/>
          <w:sz w:val="22"/>
          <w:szCs w:val="22"/>
        </w:rPr>
        <w:t xml:space="preserve"> </w:t>
      </w:r>
      <w:r w:rsidR="0025449E" w:rsidRPr="00CA2BAD">
        <w:rPr>
          <w:rFonts w:cs="Arial"/>
          <w:color w:val="0A0A0A"/>
          <w:sz w:val="22"/>
          <w:szCs w:val="22"/>
        </w:rPr>
        <w:t xml:space="preserve">Housing Union </w:t>
      </w:r>
      <w:r w:rsidRPr="00CA2BAD">
        <w:rPr>
          <w:rFonts w:cs="Arial"/>
          <w:color w:val="0A0A0A"/>
          <w:sz w:val="22"/>
          <w:szCs w:val="22"/>
        </w:rPr>
        <w:t>offe</w:t>
      </w:r>
      <w:r w:rsidRPr="001617CE">
        <w:rPr>
          <w:rFonts w:cs="Arial"/>
          <w:color w:val="0A0A0A"/>
          <w:sz w:val="22"/>
          <w:szCs w:val="22"/>
        </w:rPr>
        <w:t xml:space="preserve">rs </w:t>
      </w:r>
      <w:r w:rsidR="0025449E">
        <w:rPr>
          <w:rFonts w:cs="Arial"/>
          <w:color w:val="0A0A0A"/>
          <w:sz w:val="22"/>
          <w:szCs w:val="22"/>
        </w:rPr>
        <w:t>the best hope fo</w:t>
      </w:r>
      <w:r w:rsidRPr="001617CE">
        <w:rPr>
          <w:rFonts w:cs="Arial"/>
          <w:color w:val="0A0A0A"/>
          <w:sz w:val="22"/>
          <w:szCs w:val="22"/>
        </w:rPr>
        <w:t>r individuals to get support and resolve housing issues</w:t>
      </w:r>
      <w:r w:rsidRPr="001617CE">
        <w:rPr>
          <w:rFonts w:eastAsia="Trebuchet MS" w:cs="Arial"/>
          <w:color w:val="1E1E1E"/>
          <w:sz w:val="22"/>
          <w:szCs w:val="22"/>
          <w:highlight w:val="white"/>
        </w:rPr>
        <w:t xml:space="preserve">. </w:t>
      </w:r>
    </w:p>
    <w:p w14:paraId="44603F61" w14:textId="77847E0A" w:rsidR="001309B3" w:rsidRDefault="001309B3" w:rsidP="00B20143">
      <w:pPr>
        <w:spacing w:after="120" w:line="300" w:lineRule="auto"/>
        <w:ind w:left="567"/>
        <w:rPr>
          <w:rFonts w:cs="Arial"/>
          <w:sz w:val="22"/>
          <w:szCs w:val="22"/>
        </w:rPr>
      </w:pPr>
      <w:r w:rsidRPr="001617CE">
        <w:rPr>
          <w:rFonts w:cs="Arial"/>
          <w:sz w:val="22"/>
          <w:szCs w:val="22"/>
        </w:rPr>
        <w:t>In addition, we know that</w:t>
      </w:r>
      <w:r>
        <w:rPr>
          <w:rFonts w:cs="Arial"/>
          <w:sz w:val="22"/>
          <w:szCs w:val="22"/>
        </w:rPr>
        <w:t xml:space="preserve"> bodies such as</w:t>
      </w:r>
      <w:r w:rsidRPr="001617CE">
        <w:rPr>
          <w:rFonts w:cs="Arial"/>
          <w:sz w:val="22"/>
          <w:szCs w:val="22"/>
        </w:rPr>
        <w:t xml:space="preserve"> the </w:t>
      </w:r>
      <w:r>
        <w:rPr>
          <w:rFonts w:cs="Arial"/>
          <w:sz w:val="22"/>
          <w:szCs w:val="22"/>
        </w:rPr>
        <w:t xml:space="preserve">HOS, Regulator of Social Housing, Charity Commission and other agencies, and offices such as councillors and </w:t>
      </w:r>
      <w:r w:rsidR="004725F5">
        <w:rPr>
          <w:rFonts w:cs="Arial"/>
          <w:sz w:val="22"/>
          <w:szCs w:val="22"/>
        </w:rPr>
        <w:t xml:space="preserve">members of Parliament have few actual powers </w:t>
      </w:r>
      <w:r w:rsidRPr="001617CE">
        <w:rPr>
          <w:rFonts w:cs="Arial"/>
          <w:sz w:val="22"/>
          <w:szCs w:val="22"/>
        </w:rPr>
        <w:t>to</w:t>
      </w:r>
      <w:r w:rsidR="004725F5">
        <w:rPr>
          <w:rFonts w:cs="Arial"/>
          <w:sz w:val="22"/>
          <w:szCs w:val="22"/>
        </w:rPr>
        <w:t xml:space="preserve"> force landlords to</w:t>
      </w:r>
      <w:r w:rsidRPr="001617CE">
        <w:rPr>
          <w:rFonts w:cs="Arial"/>
          <w:sz w:val="22"/>
          <w:szCs w:val="22"/>
        </w:rPr>
        <w:t xml:space="preserve"> uphold the law</w:t>
      </w:r>
      <w:r w:rsidR="004725F5">
        <w:rPr>
          <w:rFonts w:cs="Arial"/>
          <w:sz w:val="22"/>
          <w:szCs w:val="22"/>
        </w:rPr>
        <w:t xml:space="preserve"> or</w:t>
      </w:r>
      <w:r w:rsidRPr="001617CE">
        <w:rPr>
          <w:rFonts w:cs="Arial"/>
          <w:sz w:val="22"/>
          <w:szCs w:val="22"/>
        </w:rPr>
        <w:t xml:space="preserve"> change </w:t>
      </w:r>
      <w:r w:rsidR="004725F5">
        <w:rPr>
          <w:rFonts w:cs="Arial"/>
          <w:sz w:val="22"/>
          <w:szCs w:val="22"/>
        </w:rPr>
        <w:t>detrimental</w:t>
      </w:r>
      <w:r w:rsidRPr="001617CE">
        <w:rPr>
          <w:rFonts w:cs="Arial"/>
          <w:sz w:val="22"/>
          <w:szCs w:val="22"/>
        </w:rPr>
        <w:t xml:space="preserve"> housing practices. </w:t>
      </w:r>
    </w:p>
    <w:p w14:paraId="5BC64468" w14:textId="707D28AA" w:rsidR="001617CE" w:rsidRPr="001617CE" w:rsidRDefault="001309B3" w:rsidP="00B20143">
      <w:pPr>
        <w:spacing w:after="120" w:line="300" w:lineRule="auto"/>
        <w:ind w:left="567"/>
        <w:rPr>
          <w:rFonts w:cs="Arial"/>
          <w:sz w:val="22"/>
          <w:szCs w:val="22"/>
        </w:rPr>
      </w:pPr>
      <w:r w:rsidRPr="001617CE">
        <w:rPr>
          <w:rFonts w:cs="Arial"/>
          <w:sz w:val="22"/>
          <w:szCs w:val="22"/>
        </w:rPr>
        <w:t>Often, various tenants and leaseholders find themselves in situations where</w:t>
      </w:r>
      <w:r w:rsidR="004725F5">
        <w:rPr>
          <w:rFonts w:cs="Arial"/>
          <w:sz w:val="22"/>
          <w:szCs w:val="22"/>
        </w:rPr>
        <w:t xml:space="preserve"> a complaint to</w:t>
      </w:r>
      <w:r w:rsidRPr="001617CE">
        <w:rPr>
          <w:rFonts w:cs="Arial"/>
          <w:sz w:val="22"/>
          <w:szCs w:val="22"/>
        </w:rPr>
        <w:t xml:space="preserve"> </w:t>
      </w:r>
      <w:r w:rsidR="004725F5">
        <w:rPr>
          <w:rFonts w:cs="Arial"/>
          <w:sz w:val="22"/>
          <w:szCs w:val="22"/>
        </w:rPr>
        <w:t>the HOS or similar agency</w:t>
      </w:r>
      <w:r w:rsidRPr="001617CE">
        <w:rPr>
          <w:rFonts w:cs="Arial"/>
          <w:sz w:val="22"/>
          <w:szCs w:val="22"/>
        </w:rPr>
        <w:t xml:space="preserve"> has not led to tangible positive housing changes. This is because </w:t>
      </w:r>
      <w:r w:rsidR="004725F5">
        <w:rPr>
          <w:rFonts w:cs="Arial"/>
          <w:sz w:val="22"/>
          <w:szCs w:val="22"/>
        </w:rPr>
        <w:t>decades of deregulation in favour of landlords ha</w:t>
      </w:r>
      <w:r w:rsidR="00F27A1C">
        <w:rPr>
          <w:rFonts w:cs="Arial"/>
          <w:sz w:val="22"/>
          <w:szCs w:val="22"/>
        </w:rPr>
        <w:t>ve</w:t>
      </w:r>
      <w:r w:rsidR="004725F5">
        <w:rPr>
          <w:rFonts w:cs="Arial"/>
          <w:sz w:val="22"/>
          <w:szCs w:val="22"/>
        </w:rPr>
        <w:t xml:space="preserve"> removed meaningful enforcement even </w:t>
      </w:r>
      <w:r w:rsidR="004725F5">
        <w:rPr>
          <w:rFonts w:cs="Arial"/>
          <w:sz w:val="22"/>
          <w:szCs w:val="22"/>
        </w:rPr>
        <w:lastRenderedPageBreak/>
        <w:t>where laws exist to protect tenants and residents.</w:t>
      </w:r>
      <w:r w:rsidR="001617CE" w:rsidRPr="001617CE">
        <w:rPr>
          <w:rFonts w:cs="Arial"/>
          <w:color w:val="0A0A0A"/>
          <w:sz w:val="22"/>
          <w:szCs w:val="22"/>
        </w:rPr>
        <w:br/>
      </w:r>
    </w:p>
    <w:p w14:paraId="56E16087" w14:textId="77777777" w:rsidR="0025449E" w:rsidRDefault="0025449E" w:rsidP="00B20143">
      <w:pPr>
        <w:pStyle w:val="NHUSub"/>
      </w:pPr>
      <w:r>
        <w:t>Barriers to Justice</w:t>
      </w:r>
    </w:p>
    <w:p w14:paraId="603B2857" w14:textId="505064A1" w:rsidR="001617CE" w:rsidRDefault="001617CE" w:rsidP="00B20143">
      <w:pPr>
        <w:spacing w:after="120" w:line="300" w:lineRule="auto"/>
        <w:ind w:left="567"/>
        <w:rPr>
          <w:rFonts w:cs="Arial"/>
          <w:sz w:val="22"/>
          <w:szCs w:val="22"/>
        </w:rPr>
      </w:pPr>
      <w:r w:rsidRPr="001617CE">
        <w:rPr>
          <w:rFonts w:cs="Arial"/>
          <w:sz w:val="22"/>
          <w:szCs w:val="22"/>
        </w:rPr>
        <w:t xml:space="preserve">Our findings from research and the group’s lived experience and use cases was that there’s variety of macro and </w:t>
      </w:r>
      <w:r w:rsidR="004725F5" w:rsidRPr="001617CE">
        <w:rPr>
          <w:rFonts w:cs="Arial"/>
          <w:sz w:val="22"/>
          <w:szCs w:val="22"/>
        </w:rPr>
        <w:t>micro</w:t>
      </w:r>
      <w:r w:rsidR="004725F5">
        <w:rPr>
          <w:rFonts w:cs="Arial"/>
          <w:sz w:val="22"/>
          <w:szCs w:val="22"/>
        </w:rPr>
        <w:t>-</w:t>
      </w:r>
      <w:r w:rsidRPr="001617CE">
        <w:rPr>
          <w:rFonts w:cs="Arial"/>
          <w:sz w:val="22"/>
          <w:szCs w:val="22"/>
        </w:rPr>
        <w:t xml:space="preserve">challenges to legal redress in the UK currently: </w:t>
      </w:r>
    </w:p>
    <w:p w14:paraId="3F24A9BB" w14:textId="77777777" w:rsidR="00F27A1C" w:rsidRPr="001617CE" w:rsidRDefault="00F27A1C" w:rsidP="00B20143">
      <w:pPr>
        <w:spacing w:after="120" w:line="300" w:lineRule="auto"/>
        <w:ind w:left="567"/>
        <w:rPr>
          <w:rFonts w:cs="Arial"/>
          <w:sz w:val="22"/>
          <w:szCs w:val="22"/>
        </w:rPr>
      </w:pPr>
    </w:p>
    <w:p w14:paraId="58877449" w14:textId="583A97B1" w:rsidR="001617CE" w:rsidRPr="001617CE" w:rsidRDefault="001617CE" w:rsidP="00B20143">
      <w:pPr>
        <w:numPr>
          <w:ilvl w:val="0"/>
          <w:numId w:val="44"/>
        </w:numPr>
        <w:spacing w:after="120" w:line="300" w:lineRule="auto"/>
        <w:ind w:left="993" w:hanging="426"/>
        <w:rPr>
          <w:rFonts w:cs="Arial"/>
          <w:sz w:val="22"/>
          <w:szCs w:val="22"/>
        </w:rPr>
      </w:pPr>
      <w:r w:rsidRPr="001617CE">
        <w:rPr>
          <w:rFonts w:cs="Arial"/>
          <w:b/>
          <w:bCs/>
          <w:sz w:val="22"/>
          <w:szCs w:val="22"/>
        </w:rPr>
        <w:t xml:space="preserve">Financial: </w:t>
      </w:r>
      <w:r w:rsidRPr="001617CE">
        <w:rPr>
          <w:rFonts w:cs="Arial"/>
          <w:sz w:val="22"/>
          <w:szCs w:val="22"/>
        </w:rPr>
        <w:t>A Personal lack of funds to take issues forward to a formal legal capacity</w:t>
      </w:r>
      <w:r w:rsidR="0025449E">
        <w:rPr>
          <w:rFonts w:cs="Arial"/>
          <w:sz w:val="22"/>
          <w:szCs w:val="22"/>
        </w:rPr>
        <w:t>.</w:t>
      </w:r>
    </w:p>
    <w:p w14:paraId="5F84F6D3" w14:textId="5ADA4FBE" w:rsidR="001617CE" w:rsidRPr="001617CE" w:rsidRDefault="001617CE" w:rsidP="00B20143">
      <w:pPr>
        <w:numPr>
          <w:ilvl w:val="0"/>
          <w:numId w:val="44"/>
        </w:numPr>
        <w:spacing w:after="120" w:line="300" w:lineRule="auto"/>
        <w:ind w:left="993" w:hanging="426"/>
        <w:rPr>
          <w:rFonts w:cs="Arial"/>
          <w:sz w:val="22"/>
          <w:szCs w:val="22"/>
        </w:rPr>
      </w:pPr>
      <w:r w:rsidRPr="001617CE">
        <w:rPr>
          <w:rFonts w:cs="Arial"/>
          <w:b/>
          <w:bCs/>
          <w:sz w:val="22"/>
          <w:szCs w:val="22"/>
        </w:rPr>
        <w:t>Limited time:</w:t>
      </w:r>
      <w:r w:rsidRPr="001617CE">
        <w:rPr>
          <w:rFonts w:cs="Arial"/>
          <w:sz w:val="22"/>
          <w:szCs w:val="22"/>
        </w:rPr>
        <w:t xml:space="preserve"> for those with</w:t>
      </w:r>
      <w:r w:rsidR="0025449E">
        <w:rPr>
          <w:rFonts w:cs="Arial"/>
          <w:sz w:val="22"/>
          <w:szCs w:val="22"/>
        </w:rPr>
        <w:t xml:space="preserve"> jobs,</w:t>
      </w:r>
      <w:r w:rsidRPr="001617CE">
        <w:rPr>
          <w:rFonts w:cs="Arial"/>
          <w:sz w:val="22"/>
          <w:szCs w:val="22"/>
        </w:rPr>
        <w:t xml:space="preserve"> families</w:t>
      </w:r>
      <w:r w:rsidR="0025449E">
        <w:rPr>
          <w:rFonts w:cs="Arial"/>
          <w:sz w:val="22"/>
          <w:szCs w:val="22"/>
        </w:rPr>
        <w:t>,</w:t>
      </w:r>
      <w:r w:rsidRPr="001617CE">
        <w:rPr>
          <w:rFonts w:cs="Arial"/>
          <w:sz w:val="22"/>
          <w:szCs w:val="22"/>
        </w:rPr>
        <w:t xml:space="preserve"> and </w:t>
      </w:r>
      <w:r w:rsidR="0025449E">
        <w:rPr>
          <w:rFonts w:cs="Arial"/>
          <w:sz w:val="22"/>
          <w:szCs w:val="22"/>
        </w:rPr>
        <w:t>carer</w:t>
      </w:r>
      <w:r w:rsidRPr="001617CE">
        <w:rPr>
          <w:rFonts w:cs="Arial"/>
          <w:sz w:val="22"/>
          <w:szCs w:val="22"/>
        </w:rPr>
        <w:t xml:space="preserve"> responsibilities</w:t>
      </w:r>
      <w:r w:rsidR="0025449E">
        <w:rPr>
          <w:rFonts w:cs="Arial"/>
          <w:sz w:val="22"/>
          <w:szCs w:val="22"/>
        </w:rPr>
        <w:t>.</w:t>
      </w:r>
    </w:p>
    <w:p w14:paraId="0AFDE27C" w14:textId="3731561F" w:rsidR="001617CE" w:rsidRPr="001617CE" w:rsidRDefault="001617CE" w:rsidP="00B20143">
      <w:pPr>
        <w:numPr>
          <w:ilvl w:val="0"/>
          <w:numId w:val="44"/>
        </w:numPr>
        <w:spacing w:after="120" w:line="300" w:lineRule="auto"/>
        <w:ind w:left="993" w:hanging="426"/>
        <w:rPr>
          <w:rFonts w:cs="Arial"/>
          <w:b/>
          <w:bCs/>
          <w:sz w:val="22"/>
          <w:szCs w:val="22"/>
        </w:rPr>
      </w:pPr>
      <w:r w:rsidRPr="001617CE">
        <w:rPr>
          <w:rFonts w:cs="Arial"/>
          <w:b/>
          <w:bCs/>
          <w:sz w:val="22"/>
          <w:szCs w:val="22"/>
        </w:rPr>
        <w:t xml:space="preserve">Lack of knowledge: </w:t>
      </w:r>
      <w:r w:rsidRPr="001617CE">
        <w:rPr>
          <w:rFonts w:cs="Arial"/>
          <w:sz w:val="22"/>
          <w:szCs w:val="22"/>
        </w:rPr>
        <w:t>The great complexity across housing issues and the legal knowledge that is required to fight</w:t>
      </w:r>
      <w:r w:rsidR="0025449E">
        <w:rPr>
          <w:rFonts w:cs="Arial"/>
          <w:sz w:val="22"/>
          <w:szCs w:val="22"/>
        </w:rPr>
        <w:t xml:space="preserve"> experts acting on behalf of landlords, and to self-</w:t>
      </w:r>
      <w:r w:rsidRPr="001617CE">
        <w:rPr>
          <w:rFonts w:cs="Arial"/>
          <w:sz w:val="22"/>
          <w:szCs w:val="22"/>
        </w:rPr>
        <w:t xml:space="preserve"> advocate is a</w:t>
      </w:r>
      <w:r w:rsidR="0025449E">
        <w:rPr>
          <w:rFonts w:cs="Arial"/>
          <w:sz w:val="22"/>
          <w:szCs w:val="22"/>
        </w:rPr>
        <w:t xml:space="preserve"> huge</w:t>
      </w:r>
      <w:r w:rsidRPr="001617CE">
        <w:rPr>
          <w:rFonts w:cs="Arial"/>
          <w:sz w:val="22"/>
          <w:szCs w:val="22"/>
        </w:rPr>
        <w:t xml:space="preserve"> barrier </w:t>
      </w:r>
      <w:r w:rsidR="0025449E">
        <w:rPr>
          <w:rFonts w:cs="Arial"/>
          <w:sz w:val="22"/>
          <w:szCs w:val="22"/>
        </w:rPr>
        <w:t xml:space="preserve">even </w:t>
      </w:r>
      <w:r w:rsidRPr="001617CE">
        <w:rPr>
          <w:rFonts w:cs="Arial"/>
          <w:sz w:val="22"/>
          <w:szCs w:val="22"/>
        </w:rPr>
        <w:t>get</w:t>
      </w:r>
      <w:r w:rsidR="0025449E">
        <w:rPr>
          <w:rFonts w:cs="Arial"/>
          <w:sz w:val="22"/>
          <w:szCs w:val="22"/>
        </w:rPr>
        <w:t>ting</w:t>
      </w:r>
      <w:r w:rsidRPr="001617CE">
        <w:rPr>
          <w:rFonts w:cs="Arial"/>
          <w:sz w:val="22"/>
          <w:szCs w:val="22"/>
        </w:rPr>
        <w:t xml:space="preserve"> </w:t>
      </w:r>
      <w:r w:rsidR="0025449E">
        <w:rPr>
          <w:rFonts w:cs="Arial"/>
          <w:sz w:val="22"/>
          <w:szCs w:val="22"/>
        </w:rPr>
        <w:t>a</w:t>
      </w:r>
      <w:r w:rsidRPr="001617CE">
        <w:rPr>
          <w:rFonts w:cs="Arial"/>
          <w:sz w:val="22"/>
          <w:szCs w:val="22"/>
        </w:rPr>
        <w:t xml:space="preserve"> legal case off the ground. </w:t>
      </w:r>
    </w:p>
    <w:p w14:paraId="48E65CC1" w14:textId="3BA56563" w:rsidR="001617CE" w:rsidRPr="001617CE" w:rsidRDefault="001617CE" w:rsidP="00B20143">
      <w:pPr>
        <w:numPr>
          <w:ilvl w:val="0"/>
          <w:numId w:val="44"/>
        </w:numPr>
        <w:spacing w:after="120" w:line="300" w:lineRule="auto"/>
        <w:ind w:left="993" w:hanging="426"/>
        <w:rPr>
          <w:rFonts w:cs="Arial"/>
          <w:b/>
          <w:bCs/>
          <w:sz w:val="22"/>
          <w:szCs w:val="22"/>
        </w:rPr>
      </w:pPr>
      <w:r w:rsidRPr="001617CE">
        <w:rPr>
          <w:rFonts w:cs="Arial"/>
          <w:b/>
          <w:bCs/>
          <w:sz w:val="22"/>
          <w:szCs w:val="22"/>
        </w:rPr>
        <w:t>Fear</w:t>
      </w:r>
      <w:r w:rsidR="0025449E">
        <w:rPr>
          <w:rFonts w:cs="Arial"/>
          <w:b/>
          <w:bCs/>
          <w:sz w:val="22"/>
          <w:szCs w:val="22"/>
        </w:rPr>
        <w:t xml:space="preserve"> of negative consequences</w:t>
      </w:r>
      <w:r w:rsidRPr="001617CE">
        <w:rPr>
          <w:rFonts w:cs="Arial"/>
          <w:b/>
          <w:bCs/>
          <w:sz w:val="22"/>
          <w:szCs w:val="22"/>
        </w:rPr>
        <w:t>:</w:t>
      </w:r>
      <w:r w:rsidRPr="001617CE">
        <w:rPr>
          <w:rFonts w:cs="Arial"/>
          <w:sz w:val="22"/>
          <w:szCs w:val="22"/>
        </w:rPr>
        <w:t xml:space="preserve"> </w:t>
      </w:r>
      <w:r w:rsidR="0025449E">
        <w:rPr>
          <w:rFonts w:cs="Arial"/>
          <w:sz w:val="22"/>
          <w:szCs w:val="22"/>
        </w:rPr>
        <w:t xml:space="preserve">Including financial, and housing security. </w:t>
      </w:r>
    </w:p>
    <w:p w14:paraId="48812A4F" w14:textId="63B9F7F5" w:rsidR="001617CE" w:rsidRPr="001617CE" w:rsidRDefault="001617CE" w:rsidP="00B20143">
      <w:pPr>
        <w:numPr>
          <w:ilvl w:val="0"/>
          <w:numId w:val="44"/>
        </w:numPr>
        <w:spacing w:after="120" w:line="300" w:lineRule="auto"/>
        <w:ind w:left="993" w:hanging="426"/>
        <w:rPr>
          <w:rFonts w:cs="Arial"/>
          <w:sz w:val="22"/>
          <w:szCs w:val="22"/>
        </w:rPr>
      </w:pPr>
      <w:r w:rsidRPr="001617CE">
        <w:rPr>
          <w:rFonts w:cs="Arial"/>
          <w:b/>
          <w:bCs/>
          <w:sz w:val="22"/>
          <w:szCs w:val="22"/>
        </w:rPr>
        <w:t>Complex housing ecosystem:</w:t>
      </w:r>
      <w:r w:rsidRPr="001617CE">
        <w:rPr>
          <w:rFonts w:cs="Arial"/>
          <w:sz w:val="22"/>
          <w:szCs w:val="22"/>
        </w:rPr>
        <w:t xml:space="preserve"> The confusing array of different support organisations </w:t>
      </w:r>
      <w:r w:rsidR="001309B3">
        <w:rPr>
          <w:rFonts w:cs="Arial"/>
          <w:sz w:val="22"/>
          <w:szCs w:val="22"/>
        </w:rPr>
        <w:t>and a lack of expertise limiting an individual’s ability to evaluate and differentiate</w:t>
      </w:r>
      <w:r w:rsidRPr="001617CE">
        <w:rPr>
          <w:rFonts w:cs="Arial"/>
          <w:sz w:val="22"/>
          <w:szCs w:val="22"/>
        </w:rPr>
        <w:t xml:space="preserve"> </w:t>
      </w:r>
      <w:r w:rsidR="001309B3">
        <w:rPr>
          <w:rFonts w:cs="Arial"/>
          <w:sz w:val="22"/>
          <w:szCs w:val="22"/>
        </w:rPr>
        <w:t>the relative merits and reliability of advisory organisations.</w:t>
      </w:r>
    </w:p>
    <w:p w14:paraId="1E40FC82" w14:textId="47BCE465" w:rsidR="001617CE" w:rsidRPr="001617CE" w:rsidRDefault="001309B3" w:rsidP="00B20143">
      <w:pPr>
        <w:numPr>
          <w:ilvl w:val="0"/>
          <w:numId w:val="44"/>
        </w:numPr>
        <w:spacing w:after="120" w:line="300" w:lineRule="auto"/>
        <w:ind w:left="993" w:hanging="426"/>
        <w:rPr>
          <w:rFonts w:cs="Arial"/>
          <w:sz w:val="22"/>
          <w:szCs w:val="22"/>
        </w:rPr>
      </w:pPr>
      <w:r>
        <w:rPr>
          <w:rFonts w:cs="Arial"/>
          <w:b/>
          <w:bCs/>
          <w:sz w:val="22"/>
          <w:szCs w:val="22"/>
        </w:rPr>
        <w:t>N</w:t>
      </w:r>
      <w:r w:rsidR="001617CE" w:rsidRPr="001617CE">
        <w:rPr>
          <w:rFonts w:cs="Arial"/>
          <w:b/>
          <w:bCs/>
          <w:sz w:val="22"/>
          <w:szCs w:val="22"/>
        </w:rPr>
        <w:t>o win no fee</w:t>
      </w:r>
      <w:r>
        <w:rPr>
          <w:rFonts w:cs="Arial"/>
          <w:b/>
          <w:bCs/>
          <w:sz w:val="22"/>
          <w:szCs w:val="22"/>
        </w:rPr>
        <w:t xml:space="preserve"> solicitors</w:t>
      </w:r>
      <w:r w:rsidR="001617CE" w:rsidRPr="001617CE">
        <w:rPr>
          <w:rFonts w:cs="Arial"/>
          <w:b/>
          <w:bCs/>
          <w:sz w:val="22"/>
          <w:szCs w:val="22"/>
        </w:rPr>
        <w:t xml:space="preserve">: </w:t>
      </w:r>
      <w:r w:rsidRPr="001309B3">
        <w:rPr>
          <w:rFonts w:cs="Arial"/>
          <w:sz w:val="22"/>
          <w:szCs w:val="22"/>
        </w:rPr>
        <w:t xml:space="preserve">These </w:t>
      </w:r>
      <w:r>
        <w:rPr>
          <w:rFonts w:cs="Arial"/>
          <w:sz w:val="22"/>
          <w:szCs w:val="22"/>
        </w:rPr>
        <w:t xml:space="preserve">law firms are almost exclusively </w:t>
      </w:r>
      <w:r w:rsidR="001617CE" w:rsidRPr="001617CE">
        <w:rPr>
          <w:rFonts w:cs="Arial"/>
          <w:sz w:val="22"/>
          <w:szCs w:val="22"/>
        </w:rPr>
        <w:t xml:space="preserve">money </w:t>
      </w:r>
      <w:r>
        <w:rPr>
          <w:rFonts w:cs="Arial"/>
          <w:sz w:val="22"/>
          <w:szCs w:val="22"/>
        </w:rPr>
        <w:t>maximising, profit-</w:t>
      </w:r>
      <w:r w:rsidR="001617CE" w:rsidRPr="001617CE">
        <w:rPr>
          <w:rFonts w:cs="Arial"/>
          <w:sz w:val="22"/>
          <w:szCs w:val="22"/>
        </w:rPr>
        <w:t>motivated</w:t>
      </w:r>
      <w:r>
        <w:rPr>
          <w:rFonts w:cs="Arial"/>
          <w:sz w:val="22"/>
          <w:szCs w:val="22"/>
        </w:rPr>
        <w:t>,</w:t>
      </w:r>
      <w:r w:rsidR="001617CE" w:rsidRPr="001617CE">
        <w:rPr>
          <w:rFonts w:cs="Arial"/>
          <w:sz w:val="22"/>
          <w:szCs w:val="22"/>
        </w:rPr>
        <w:t xml:space="preserve"> and </w:t>
      </w:r>
      <w:r>
        <w:rPr>
          <w:rFonts w:cs="Arial"/>
          <w:sz w:val="22"/>
          <w:szCs w:val="22"/>
        </w:rPr>
        <w:t xml:space="preserve">willing to </w:t>
      </w:r>
      <w:r w:rsidR="001617CE" w:rsidRPr="001617CE">
        <w:rPr>
          <w:rFonts w:cs="Arial"/>
          <w:sz w:val="22"/>
          <w:szCs w:val="22"/>
        </w:rPr>
        <w:t>exploit vulnerable individuals</w:t>
      </w:r>
      <w:r>
        <w:rPr>
          <w:rFonts w:cs="Arial"/>
          <w:sz w:val="22"/>
          <w:szCs w:val="22"/>
        </w:rPr>
        <w:t>.</w:t>
      </w:r>
    </w:p>
    <w:p w14:paraId="3E23B89B" w14:textId="7FE95C7B" w:rsidR="001617CE" w:rsidRPr="001617CE" w:rsidRDefault="001617CE" w:rsidP="00B20143">
      <w:pPr>
        <w:numPr>
          <w:ilvl w:val="0"/>
          <w:numId w:val="44"/>
        </w:numPr>
        <w:spacing w:after="120" w:line="300" w:lineRule="auto"/>
        <w:ind w:left="993" w:hanging="426"/>
        <w:rPr>
          <w:rFonts w:cs="Arial"/>
          <w:sz w:val="22"/>
          <w:szCs w:val="22"/>
        </w:rPr>
      </w:pPr>
      <w:r w:rsidRPr="001617CE">
        <w:rPr>
          <w:rFonts w:cs="Arial"/>
          <w:b/>
          <w:bCs/>
          <w:sz w:val="22"/>
          <w:szCs w:val="22"/>
        </w:rPr>
        <w:t xml:space="preserve">Legal maze: </w:t>
      </w:r>
      <w:r w:rsidRPr="001617CE">
        <w:rPr>
          <w:rFonts w:cs="Arial"/>
          <w:sz w:val="22"/>
          <w:szCs w:val="22"/>
        </w:rPr>
        <w:t>With</w:t>
      </w:r>
      <w:r w:rsidRPr="001617CE">
        <w:rPr>
          <w:rFonts w:cs="Arial"/>
          <w:b/>
          <w:bCs/>
          <w:sz w:val="22"/>
          <w:szCs w:val="22"/>
        </w:rPr>
        <w:t xml:space="preserve"> </w:t>
      </w:r>
      <w:r w:rsidRPr="001617CE">
        <w:rPr>
          <w:rFonts w:cs="Arial"/>
          <w:sz w:val="22"/>
          <w:szCs w:val="22"/>
        </w:rPr>
        <w:t>so many different solicitors and barristers to choose from, it can be time confusing knowing where to start and how to vet different law firms</w:t>
      </w:r>
      <w:r w:rsidR="001309B3">
        <w:rPr>
          <w:rFonts w:cs="Arial"/>
          <w:sz w:val="22"/>
          <w:szCs w:val="22"/>
        </w:rPr>
        <w:t>.</w:t>
      </w:r>
    </w:p>
    <w:p w14:paraId="7B6DE0AE" w14:textId="3492D45A" w:rsidR="001617CE" w:rsidRPr="001617CE" w:rsidRDefault="001617CE" w:rsidP="00B20143">
      <w:pPr>
        <w:numPr>
          <w:ilvl w:val="0"/>
          <w:numId w:val="44"/>
        </w:numPr>
        <w:spacing w:after="120" w:line="300" w:lineRule="auto"/>
        <w:ind w:left="993" w:hanging="426"/>
        <w:rPr>
          <w:rFonts w:cs="Arial"/>
          <w:sz w:val="22"/>
          <w:szCs w:val="22"/>
        </w:rPr>
      </w:pPr>
      <w:r w:rsidRPr="001617CE">
        <w:rPr>
          <w:rFonts w:cs="Arial"/>
          <w:b/>
          <w:bCs/>
          <w:sz w:val="22"/>
          <w:szCs w:val="22"/>
        </w:rPr>
        <w:t>Mental health:</w:t>
      </w:r>
      <w:r w:rsidRPr="001617CE">
        <w:rPr>
          <w:rFonts w:cs="Arial"/>
          <w:sz w:val="22"/>
          <w:szCs w:val="22"/>
        </w:rPr>
        <w:t xml:space="preserve"> burn out is real and recurrent when tackling housing issues </w:t>
      </w:r>
    </w:p>
    <w:p w14:paraId="41517343" w14:textId="77777777" w:rsidR="001617CE" w:rsidRPr="001617CE" w:rsidRDefault="001617CE" w:rsidP="00B20143">
      <w:pPr>
        <w:numPr>
          <w:ilvl w:val="0"/>
          <w:numId w:val="44"/>
        </w:numPr>
        <w:spacing w:after="120" w:line="300" w:lineRule="auto"/>
        <w:ind w:left="993" w:hanging="426"/>
        <w:rPr>
          <w:rFonts w:cs="Arial"/>
          <w:sz w:val="22"/>
          <w:szCs w:val="22"/>
        </w:rPr>
      </w:pPr>
      <w:r w:rsidRPr="001617CE">
        <w:rPr>
          <w:rFonts w:cs="Arial"/>
          <w:b/>
          <w:bCs/>
          <w:sz w:val="22"/>
          <w:szCs w:val="22"/>
        </w:rPr>
        <w:t>Accessibility:</w:t>
      </w:r>
      <w:r w:rsidRPr="001617CE">
        <w:rPr>
          <w:rFonts w:cs="Arial"/>
          <w:sz w:val="22"/>
          <w:szCs w:val="22"/>
        </w:rPr>
        <w:t xml:space="preserve"> For those that are disabled (from hidden to visible), access literally and metaphorically to resources to enable them to advocate for themselves and create positive change is also very lacking. </w:t>
      </w:r>
    </w:p>
    <w:p w14:paraId="6CBFBB83" w14:textId="77777777" w:rsidR="001617CE" w:rsidRPr="001617CE" w:rsidRDefault="001617CE" w:rsidP="00B20143">
      <w:pPr>
        <w:numPr>
          <w:ilvl w:val="0"/>
          <w:numId w:val="44"/>
        </w:numPr>
        <w:spacing w:after="120" w:line="300" w:lineRule="auto"/>
        <w:ind w:left="993" w:hanging="426"/>
        <w:rPr>
          <w:rFonts w:cs="Arial"/>
          <w:b/>
          <w:bCs/>
          <w:sz w:val="22"/>
          <w:szCs w:val="22"/>
        </w:rPr>
      </w:pPr>
      <w:r w:rsidRPr="001617CE">
        <w:rPr>
          <w:rFonts w:cs="Arial"/>
          <w:b/>
          <w:bCs/>
          <w:sz w:val="22"/>
          <w:szCs w:val="22"/>
        </w:rPr>
        <w:t xml:space="preserve">Language barriers: </w:t>
      </w:r>
      <w:r w:rsidRPr="001617CE">
        <w:rPr>
          <w:rFonts w:cs="Arial"/>
          <w:sz w:val="22"/>
          <w:szCs w:val="22"/>
        </w:rPr>
        <w:t>for people for whom English isn’t their first language</w:t>
      </w:r>
    </w:p>
    <w:p w14:paraId="12897931" w14:textId="77777777" w:rsidR="001617CE" w:rsidRPr="001617CE" w:rsidRDefault="001617CE" w:rsidP="00B20143">
      <w:pPr>
        <w:numPr>
          <w:ilvl w:val="0"/>
          <w:numId w:val="44"/>
        </w:numPr>
        <w:spacing w:after="120" w:line="300" w:lineRule="auto"/>
        <w:ind w:left="993" w:hanging="426"/>
        <w:rPr>
          <w:rFonts w:cs="Arial"/>
          <w:b/>
          <w:bCs/>
          <w:sz w:val="22"/>
          <w:szCs w:val="22"/>
        </w:rPr>
      </w:pPr>
      <w:r w:rsidRPr="001617CE">
        <w:rPr>
          <w:rFonts w:cs="Arial"/>
          <w:b/>
          <w:bCs/>
          <w:sz w:val="22"/>
          <w:szCs w:val="22"/>
        </w:rPr>
        <w:t xml:space="preserve">Cultural barriers: </w:t>
      </w:r>
      <w:r w:rsidRPr="001617CE">
        <w:rPr>
          <w:rFonts w:cs="Arial"/>
          <w:sz w:val="22"/>
          <w:szCs w:val="22"/>
        </w:rPr>
        <w:t xml:space="preserve">These could be wide ranging and nuanced. </w:t>
      </w:r>
    </w:p>
    <w:p w14:paraId="3EFB1628" w14:textId="447CBC31" w:rsidR="001617CE" w:rsidRPr="001617CE" w:rsidRDefault="001617CE" w:rsidP="00B20143">
      <w:pPr>
        <w:numPr>
          <w:ilvl w:val="0"/>
          <w:numId w:val="44"/>
        </w:numPr>
        <w:spacing w:after="120" w:line="300" w:lineRule="auto"/>
        <w:ind w:left="993" w:hanging="426"/>
        <w:rPr>
          <w:rFonts w:cs="Arial"/>
          <w:sz w:val="22"/>
          <w:szCs w:val="22"/>
        </w:rPr>
      </w:pPr>
      <w:r w:rsidRPr="001617CE">
        <w:rPr>
          <w:rFonts w:cs="Arial"/>
          <w:b/>
          <w:bCs/>
          <w:sz w:val="22"/>
          <w:szCs w:val="22"/>
        </w:rPr>
        <w:t>Power imbalance:</w:t>
      </w:r>
      <w:r w:rsidRPr="001617CE">
        <w:rPr>
          <w:rFonts w:cs="Arial"/>
          <w:sz w:val="22"/>
          <w:szCs w:val="22"/>
        </w:rPr>
        <w:t xml:space="preserve"> </w:t>
      </w:r>
      <w:r w:rsidR="001309B3">
        <w:rPr>
          <w:rFonts w:cs="Arial"/>
          <w:sz w:val="22"/>
          <w:szCs w:val="22"/>
        </w:rPr>
        <w:t xml:space="preserve">between individuals and those they face, including landlords, </w:t>
      </w:r>
      <w:r w:rsidRPr="001617CE">
        <w:rPr>
          <w:rFonts w:cs="Arial"/>
          <w:sz w:val="22"/>
          <w:szCs w:val="22"/>
        </w:rPr>
        <w:t>law firms</w:t>
      </w:r>
      <w:r w:rsidR="001309B3">
        <w:rPr>
          <w:rFonts w:cs="Arial"/>
          <w:sz w:val="22"/>
          <w:szCs w:val="22"/>
        </w:rPr>
        <w:t xml:space="preserve">, the </w:t>
      </w:r>
      <w:r w:rsidRPr="001617CE">
        <w:rPr>
          <w:rFonts w:cs="Arial"/>
          <w:sz w:val="22"/>
          <w:szCs w:val="22"/>
        </w:rPr>
        <w:t>/courts</w:t>
      </w:r>
      <w:r w:rsidR="001309B3">
        <w:rPr>
          <w:rFonts w:cs="Arial"/>
          <w:sz w:val="22"/>
          <w:szCs w:val="22"/>
        </w:rPr>
        <w:t>, and government departments.</w:t>
      </w:r>
    </w:p>
    <w:p w14:paraId="12E13E37" w14:textId="77777777" w:rsidR="001309B3" w:rsidRDefault="001309B3" w:rsidP="00B20143">
      <w:pPr>
        <w:spacing w:after="120" w:line="300" w:lineRule="auto"/>
        <w:rPr>
          <w:rFonts w:cs="Arial"/>
          <w:sz w:val="22"/>
          <w:szCs w:val="22"/>
        </w:rPr>
      </w:pPr>
    </w:p>
    <w:p w14:paraId="73A61574" w14:textId="17F2C6E3" w:rsidR="004725F5" w:rsidRDefault="004725F5" w:rsidP="00B20143">
      <w:pPr>
        <w:pStyle w:val="NHUSub"/>
      </w:pPr>
      <w:r w:rsidRPr="001617CE">
        <w:lastRenderedPageBreak/>
        <w:t>Lack Of Legal Aid</w:t>
      </w:r>
    </w:p>
    <w:p w14:paraId="7FF709DB" w14:textId="7C9050AF" w:rsidR="00687A13" w:rsidRDefault="001617CE" w:rsidP="00B20143">
      <w:pPr>
        <w:spacing w:after="120" w:line="300" w:lineRule="auto"/>
        <w:ind w:left="567"/>
        <w:rPr>
          <w:rFonts w:cs="Arial"/>
          <w:sz w:val="22"/>
          <w:szCs w:val="22"/>
        </w:rPr>
      </w:pPr>
      <w:r w:rsidRPr="001617CE">
        <w:rPr>
          <w:rFonts w:cs="Arial"/>
          <w:sz w:val="22"/>
          <w:szCs w:val="22"/>
        </w:rPr>
        <w:t xml:space="preserve">Alongside this </w:t>
      </w:r>
      <w:r w:rsidR="004725F5">
        <w:rPr>
          <w:rFonts w:cs="Arial"/>
          <w:sz w:val="22"/>
          <w:szCs w:val="22"/>
        </w:rPr>
        <w:t>L</w:t>
      </w:r>
      <w:r w:rsidRPr="001617CE">
        <w:rPr>
          <w:rFonts w:cs="Arial"/>
          <w:sz w:val="22"/>
          <w:szCs w:val="22"/>
        </w:rPr>
        <w:t xml:space="preserve">egal </w:t>
      </w:r>
      <w:r w:rsidR="004725F5">
        <w:rPr>
          <w:rFonts w:cs="Arial"/>
          <w:sz w:val="22"/>
          <w:szCs w:val="22"/>
        </w:rPr>
        <w:t>A</w:t>
      </w:r>
      <w:r w:rsidRPr="001617CE">
        <w:rPr>
          <w:rFonts w:cs="Arial"/>
          <w:sz w:val="22"/>
          <w:szCs w:val="22"/>
        </w:rPr>
        <w:t xml:space="preserve">id was cut on </w:t>
      </w:r>
      <w:r w:rsidRPr="001617CE">
        <w:rPr>
          <w:rFonts w:cs="Arial"/>
          <w:color w:val="0A0A0A"/>
          <w:sz w:val="22"/>
          <w:szCs w:val="22"/>
          <w:highlight w:val="white"/>
        </w:rPr>
        <w:t xml:space="preserve">1 April 2013 through the </w:t>
      </w:r>
      <w:hyperlink r:id="rId27">
        <w:r w:rsidRPr="001617CE">
          <w:rPr>
            <w:rFonts w:cs="Arial"/>
            <w:color w:val="1155CC"/>
            <w:sz w:val="22"/>
            <w:szCs w:val="22"/>
            <w:highlight w:val="white"/>
            <w:u w:val="single"/>
          </w:rPr>
          <w:t>Legal Aid, Sentencing and Punishment of Offenders (LASPO) Act 2012</w:t>
        </w:r>
      </w:hyperlink>
      <w:r w:rsidR="004725F5">
        <w:rPr>
          <w:rFonts w:cs="Arial"/>
          <w:color w:val="0A0A0A"/>
          <w:sz w:val="22"/>
          <w:szCs w:val="22"/>
        </w:rPr>
        <w:t>,</w:t>
      </w:r>
      <w:r w:rsidRPr="001617CE">
        <w:rPr>
          <w:rFonts w:cs="Arial"/>
          <w:sz w:val="22"/>
          <w:szCs w:val="22"/>
        </w:rPr>
        <w:t xml:space="preserve"> remov</w:t>
      </w:r>
      <w:r w:rsidR="004725F5">
        <w:rPr>
          <w:rFonts w:cs="Arial"/>
          <w:sz w:val="22"/>
          <w:szCs w:val="22"/>
        </w:rPr>
        <w:t>ing</w:t>
      </w:r>
      <w:r w:rsidRPr="001617CE">
        <w:rPr>
          <w:rFonts w:cs="Arial"/>
          <w:sz w:val="22"/>
          <w:szCs w:val="22"/>
        </w:rPr>
        <w:t xml:space="preserve"> huge areas of social welfare law</w:t>
      </w:r>
      <w:r w:rsidR="00687A13">
        <w:rPr>
          <w:rFonts w:cs="Arial"/>
          <w:sz w:val="22"/>
          <w:szCs w:val="22"/>
        </w:rPr>
        <w:t>, i</w:t>
      </w:r>
      <w:r w:rsidRPr="001617CE">
        <w:rPr>
          <w:rFonts w:cs="Arial"/>
          <w:sz w:val="22"/>
          <w:szCs w:val="22"/>
        </w:rPr>
        <w:t>ncluding family, housing, and debt</w:t>
      </w:r>
      <w:r w:rsidR="00687A13">
        <w:rPr>
          <w:rFonts w:cs="Arial"/>
          <w:sz w:val="22"/>
          <w:szCs w:val="22"/>
        </w:rPr>
        <w:t xml:space="preserve">, </w:t>
      </w:r>
      <w:r w:rsidRPr="001617CE">
        <w:rPr>
          <w:rFonts w:cs="Arial"/>
          <w:sz w:val="22"/>
          <w:szCs w:val="22"/>
        </w:rPr>
        <w:t>from the scope of public funding.</w:t>
      </w:r>
      <w:r>
        <w:rPr>
          <w:rFonts w:cs="Arial"/>
          <w:sz w:val="22"/>
          <w:szCs w:val="22"/>
        </w:rPr>
        <w:t xml:space="preserve"> </w:t>
      </w:r>
      <w:r w:rsidRPr="001617CE">
        <w:rPr>
          <w:rFonts w:cs="Arial"/>
          <w:sz w:val="22"/>
          <w:szCs w:val="22"/>
        </w:rPr>
        <w:t xml:space="preserve">This had a detrimental impact on access to legal recourse for </w:t>
      </w:r>
      <w:r w:rsidR="00687A13">
        <w:rPr>
          <w:rFonts w:cs="Arial"/>
          <w:sz w:val="22"/>
          <w:szCs w:val="22"/>
        </w:rPr>
        <w:t>tenants and residents</w:t>
      </w:r>
      <w:r w:rsidRPr="001617CE">
        <w:rPr>
          <w:rFonts w:cs="Arial"/>
          <w:sz w:val="22"/>
          <w:szCs w:val="22"/>
        </w:rPr>
        <w:t xml:space="preserve"> in the UK. </w:t>
      </w:r>
    </w:p>
    <w:p w14:paraId="3D1854DF" w14:textId="77777777" w:rsidR="00687A13" w:rsidRDefault="00687A13" w:rsidP="00B20143">
      <w:pPr>
        <w:spacing w:after="120" w:line="300" w:lineRule="auto"/>
        <w:ind w:left="567"/>
        <w:rPr>
          <w:rFonts w:cs="Arial"/>
          <w:sz w:val="22"/>
          <w:szCs w:val="22"/>
        </w:rPr>
      </w:pPr>
    </w:p>
    <w:p w14:paraId="0EF8F757" w14:textId="697CB538" w:rsidR="00687A13" w:rsidRDefault="00687A13" w:rsidP="00B20143">
      <w:pPr>
        <w:pStyle w:val="NHUSub"/>
      </w:pPr>
      <w:r w:rsidRPr="001617CE">
        <w:t xml:space="preserve">Key Ingredients </w:t>
      </w:r>
      <w:r>
        <w:t>t</w:t>
      </w:r>
      <w:r w:rsidRPr="001617CE">
        <w:t xml:space="preserve">o </w:t>
      </w:r>
      <w:r>
        <w:t xml:space="preserve">Casework </w:t>
      </w:r>
      <w:r w:rsidRPr="001617CE">
        <w:t>Success</w:t>
      </w:r>
    </w:p>
    <w:p w14:paraId="6C31C168" w14:textId="1E82D57C" w:rsidR="001617CE" w:rsidRPr="001617CE" w:rsidRDefault="00687A13" w:rsidP="00B20143">
      <w:pPr>
        <w:spacing w:after="120" w:line="300" w:lineRule="auto"/>
        <w:ind w:left="567"/>
        <w:rPr>
          <w:rFonts w:cs="Arial"/>
          <w:b/>
          <w:bCs/>
          <w:sz w:val="22"/>
          <w:szCs w:val="22"/>
        </w:rPr>
      </w:pPr>
      <w:r>
        <w:rPr>
          <w:rFonts w:cs="Arial"/>
          <w:sz w:val="22"/>
          <w:szCs w:val="22"/>
        </w:rPr>
        <w:t>The casework</w:t>
      </w:r>
      <w:r w:rsidR="001617CE" w:rsidRPr="001617CE">
        <w:rPr>
          <w:rFonts w:cs="Arial"/>
          <w:sz w:val="22"/>
          <w:szCs w:val="22"/>
        </w:rPr>
        <w:t xml:space="preserve"> working group</w:t>
      </w:r>
      <w:r>
        <w:rPr>
          <w:rFonts w:cs="Arial"/>
          <w:sz w:val="22"/>
          <w:szCs w:val="22"/>
        </w:rPr>
        <w:t xml:space="preserve"> </w:t>
      </w:r>
      <w:r w:rsidR="001617CE" w:rsidRPr="001617CE">
        <w:rPr>
          <w:rFonts w:cs="Arial"/>
          <w:sz w:val="22"/>
          <w:szCs w:val="22"/>
        </w:rPr>
        <w:t>used a variety of desk-based research online</w:t>
      </w:r>
      <w:r w:rsidR="001617CE">
        <w:rPr>
          <w:rFonts w:cs="Arial"/>
          <w:sz w:val="22"/>
          <w:szCs w:val="22"/>
        </w:rPr>
        <w:t xml:space="preserve"> </w:t>
      </w:r>
      <w:r w:rsidR="001617CE" w:rsidRPr="001617CE">
        <w:rPr>
          <w:rFonts w:cs="Arial"/>
          <w:sz w:val="22"/>
          <w:szCs w:val="22"/>
        </w:rPr>
        <w:t xml:space="preserve">plus case studies to analyse what makes the key ingredient of a successful light-touch to deep legal case. </w:t>
      </w:r>
      <w:r>
        <w:rPr>
          <w:rFonts w:cs="Arial"/>
          <w:sz w:val="22"/>
          <w:szCs w:val="22"/>
        </w:rPr>
        <w:t>The</w:t>
      </w:r>
      <w:r w:rsidR="001617CE" w:rsidRPr="001617CE">
        <w:rPr>
          <w:rFonts w:cs="Arial"/>
          <w:sz w:val="22"/>
          <w:szCs w:val="22"/>
        </w:rPr>
        <w:t xml:space="preserve"> results</w:t>
      </w:r>
      <w:r>
        <w:rPr>
          <w:rFonts w:cs="Arial"/>
          <w:sz w:val="22"/>
          <w:szCs w:val="22"/>
        </w:rPr>
        <w:t xml:space="preserve"> offer</w:t>
      </w:r>
      <w:r w:rsidR="001617CE" w:rsidRPr="001617CE">
        <w:rPr>
          <w:rFonts w:cs="Arial"/>
          <w:sz w:val="22"/>
          <w:szCs w:val="22"/>
        </w:rPr>
        <w:t xml:space="preserve"> key ingredients to resolve ‘legal’ housing issues:</w:t>
      </w:r>
    </w:p>
    <w:p w14:paraId="27118794" w14:textId="77777777" w:rsidR="00A7017F" w:rsidRDefault="00A7017F" w:rsidP="00B07C40">
      <w:pPr>
        <w:numPr>
          <w:ilvl w:val="0"/>
          <w:numId w:val="104"/>
        </w:numPr>
        <w:spacing w:line="300" w:lineRule="auto"/>
        <w:ind w:left="993" w:hanging="426"/>
        <w:rPr>
          <w:kern w:val="2"/>
          <w:szCs w:val="24"/>
          <w14:ligatures w14:val="standardContextual"/>
        </w:rPr>
      </w:pPr>
      <w:r>
        <w:rPr>
          <w:b/>
          <w:bCs/>
          <w:sz w:val="22"/>
          <w:szCs w:val="22"/>
        </w:rPr>
        <w:t xml:space="preserve">Resilience </w:t>
      </w:r>
      <w:r>
        <w:rPr>
          <w:sz w:val="22"/>
          <w:szCs w:val="22"/>
        </w:rPr>
        <w:t>and passion to seek justice and see through a topic.</w:t>
      </w:r>
    </w:p>
    <w:p w14:paraId="23C18916" w14:textId="77777777" w:rsidR="00A7017F" w:rsidRDefault="00A7017F" w:rsidP="00B07C40">
      <w:pPr>
        <w:numPr>
          <w:ilvl w:val="0"/>
          <w:numId w:val="104"/>
        </w:numPr>
        <w:spacing w:line="300" w:lineRule="auto"/>
        <w:ind w:left="993" w:hanging="426"/>
        <w:rPr>
          <w:kern w:val="2"/>
          <w:szCs w:val="24"/>
          <w14:ligatures w14:val="standardContextual"/>
        </w:rPr>
      </w:pPr>
      <w:r>
        <w:rPr>
          <w:b/>
          <w:bCs/>
          <w:sz w:val="22"/>
          <w:szCs w:val="22"/>
        </w:rPr>
        <w:t>Hope</w:t>
      </w:r>
      <w:r>
        <w:rPr>
          <w:sz w:val="22"/>
          <w:szCs w:val="22"/>
        </w:rPr>
        <w:t xml:space="preserve"> that the issue could be resolved.</w:t>
      </w:r>
    </w:p>
    <w:p w14:paraId="78579690" w14:textId="77777777" w:rsidR="00A7017F" w:rsidRDefault="00A7017F" w:rsidP="00B07C40">
      <w:pPr>
        <w:numPr>
          <w:ilvl w:val="0"/>
          <w:numId w:val="104"/>
        </w:numPr>
        <w:spacing w:line="300" w:lineRule="auto"/>
        <w:ind w:left="993" w:hanging="426"/>
        <w:rPr>
          <w:kern w:val="2"/>
          <w:szCs w:val="24"/>
          <w14:ligatures w14:val="standardContextual"/>
        </w:rPr>
      </w:pPr>
      <w:r>
        <w:rPr>
          <w:b/>
          <w:bCs/>
          <w:sz w:val="22"/>
          <w:szCs w:val="22"/>
        </w:rPr>
        <w:t>Knowledge</w:t>
      </w:r>
      <w:r>
        <w:rPr>
          <w:sz w:val="22"/>
          <w:szCs w:val="22"/>
        </w:rPr>
        <w:t xml:space="preserve"> of how the complaint and legal processes work.</w:t>
      </w:r>
    </w:p>
    <w:p w14:paraId="188966B1" w14:textId="77777777" w:rsidR="00A7017F" w:rsidRDefault="00A7017F" w:rsidP="00B07C40">
      <w:pPr>
        <w:numPr>
          <w:ilvl w:val="0"/>
          <w:numId w:val="104"/>
        </w:numPr>
        <w:spacing w:line="300" w:lineRule="auto"/>
        <w:ind w:left="993" w:hanging="426"/>
        <w:rPr>
          <w:kern w:val="2"/>
          <w:szCs w:val="24"/>
          <w14:ligatures w14:val="standardContextual"/>
        </w:rPr>
      </w:pPr>
      <w:r>
        <w:rPr>
          <w:b/>
          <w:bCs/>
          <w:sz w:val="22"/>
          <w:szCs w:val="22"/>
        </w:rPr>
        <w:t xml:space="preserve">Knowledge sharing </w:t>
      </w:r>
      <w:r>
        <w:rPr>
          <w:sz w:val="22"/>
          <w:szCs w:val="22"/>
        </w:rPr>
        <w:t>of best practice to avoid common pitfalls.</w:t>
      </w:r>
    </w:p>
    <w:p w14:paraId="14F3A95F" w14:textId="77777777" w:rsidR="00A7017F" w:rsidRDefault="00A7017F" w:rsidP="00B07C40">
      <w:pPr>
        <w:numPr>
          <w:ilvl w:val="0"/>
          <w:numId w:val="104"/>
        </w:numPr>
        <w:spacing w:line="300" w:lineRule="auto"/>
        <w:ind w:left="993" w:hanging="426"/>
        <w:rPr>
          <w:kern w:val="2"/>
          <w:szCs w:val="24"/>
          <w14:ligatures w14:val="standardContextual"/>
        </w:rPr>
      </w:pPr>
      <w:r>
        <w:rPr>
          <w:b/>
          <w:bCs/>
          <w:sz w:val="22"/>
          <w:szCs w:val="22"/>
        </w:rPr>
        <w:t xml:space="preserve">Time </w:t>
      </w:r>
      <w:r>
        <w:rPr>
          <w:sz w:val="22"/>
          <w:szCs w:val="22"/>
        </w:rPr>
        <w:t>to invest in individual or collective action.</w:t>
      </w:r>
    </w:p>
    <w:p w14:paraId="1A8CF143" w14:textId="77777777" w:rsidR="00A7017F" w:rsidRDefault="00A7017F" w:rsidP="00B07C40">
      <w:pPr>
        <w:numPr>
          <w:ilvl w:val="0"/>
          <w:numId w:val="104"/>
        </w:numPr>
        <w:spacing w:line="300" w:lineRule="auto"/>
        <w:ind w:left="993" w:hanging="426"/>
        <w:rPr>
          <w:kern w:val="2"/>
          <w:szCs w:val="24"/>
          <w14:ligatures w14:val="standardContextual"/>
        </w:rPr>
      </w:pPr>
      <w:r>
        <w:rPr>
          <w:b/>
          <w:bCs/>
          <w:sz w:val="22"/>
          <w:szCs w:val="22"/>
        </w:rPr>
        <w:t xml:space="preserve">Problem solving skills </w:t>
      </w:r>
      <w:r>
        <w:rPr>
          <w:sz w:val="22"/>
          <w:szCs w:val="22"/>
        </w:rPr>
        <w:t>and growth mindset to learn on the go.</w:t>
      </w:r>
    </w:p>
    <w:p w14:paraId="61E5477F" w14:textId="77777777" w:rsidR="00A7017F" w:rsidRDefault="00A7017F" w:rsidP="00B07C40">
      <w:pPr>
        <w:numPr>
          <w:ilvl w:val="0"/>
          <w:numId w:val="104"/>
        </w:numPr>
        <w:spacing w:line="300" w:lineRule="auto"/>
        <w:ind w:left="993" w:hanging="426"/>
        <w:rPr>
          <w:kern w:val="2"/>
          <w:szCs w:val="24"/>
          <w14:ligatures w14:val="standardContextual"/>
        </w:rPr>
      </w:pPr>
      <w:r>
        <w:rPr>
          <w:b/>
          <w:bCs/>
          <w:sz w:val="22"/>
          <w:szCs w:val="22"/>
        </w:rPr>
        <w:t xml:space="preserve">Support </w:t>
      </w:r>
      <w:r>
        <w:rPr>
          <w:sz w:val="22"/>
          <w:szCs w:val="22"/>
        </w:rPr>
        <w:t>to avoid burnout.</w:t>
      </w:r>
    </w:p>
    <w:p w14:paraId="44505581" w14:textId="77777777" w:rsidR="00A7017F" w:rsidRDefault="00A7017F" w:rsidP="00B07C40">
      <w:pPr>
        <w:numPr>
          <w:ilvl w:val="0"/>
          <w:numId w:val="104"/>
        </w:numPr>
        <w:spacing w:line="300" w:lineRule="auto"/>
        <w:ind w:left="993" w:hanging="426"/>
        <w:rPr>
          <w:kern w:val="2"/>
          <w:szCs w:val="24"/>
          <w14:ligatures w14:val="standardContextual"/>
        </w:rPr>
      </w:pPr>
      <w:r>
        <w:rPr>
          <w:b/>
          <w:bCs/>
          <w:sz w:val="22"/>
          <w:szCs w:val="22"/>
        </w:rPr>
        <w:t>Organisation</w:t>
      </w:r>
      <w:r>
        <w:rPr>
          <w:sz w:val="22"/>
          <w:szCs w:val="22"/>
        </w:rPr>
        <w:t xml:space="preserve"> to prepare a complaint and legal case files.</w:t>
      </w:r>
    </w:p>
    <w:p w14:paraId="40EC4892" w14:textId="77777777" w:rsidR="00A7017F" w:rsidRDefault="00A7017F" w:rsidP="00B07C40">
      <w:pPr>
        <w:numPr>
          <w:ilvl w:val="0"/>
          <w:numId w:val="104"/>
        </w:numPr>
        <w:spacing w:line="300" w:lineRule="auto"/>
        <w:ind w:left="993" w:hanging="426"/>
        <w:rPr>
          <w:kern w:val="2"/>
          <w:szCs w:val="24"/>
          <w14:ligatures w14:val="standardContextual"/>
        </w:rPr>
      </w:pPr>
      <w:r>
        <w:rPr>
          <w:b/>
          <w:bCs/>
          <w:sz w:val="22"/>
          <w:szCs w:val="22"/>
        </w:rPr>
        <w:t>Coaching</w:t>
      </w:r>
      <w:r>
        <w:rPr>
          <w:sz w:val="22"/>
          <w:szCs w:val="22"/>
        </w:rPr>
        <w:t xml:space="preserve"> via another SHAC members that had resolved similar issues.</w:t>
      </w:r>
    </w:p>
    <w:p w14:paraId="5CC6CE66" w14:textId="54AFA503" w:rsidR="00297EDE" w:rsidRDefault="001617CE" w:rsidP="00B20143">
      <w:pPr>
        <w:spacing w:after="120" w:line="300" w:lineRule="auto"/>
        <w:ind w:left="567"/>
        <w:rPr>
          <w:rFonts w:cs="Arial"/>
          <w:sz w:val="22"/>
          <w:szCs w:val="22"/>
        </w:rPr>
      </w:pPr>
      <w:r w:rsidRPr="001617CE">
        <w:rPr>
          <w:rFonts w:cs="Arial"/>
          <w:b/>
          <w:bCs/>
          <w:sz w:val="22"/>
          <w:szCs w:val="22"/>
        </w:rPr>
        <w:br/>
      </w:r>
      <w:r w:rsidR="00F27A1C">
        <w:rPr>
          <w:rFonts w:cs="Arial"/>
          <w:sz w:val="22"/>
          <w:szCs w:val="22"/>
        </w:rPr>
        <w:t>T</w:t>
      </w:r>
      <w:r w:rsidRPr="001617CE">
        <w:rPr>
          <w:rFonts w:cs="Arial"/>
          <w:sz w:val="22"/>
          <w:szCs w:val="22"/>
        </w:rPr>
        <w:t>he</w:t>
      </w:r>
      <w:r w:rsidR="008C2B2E">
        <w:rPr>
          <w:rFonts w:cs="Arial"/>
          <w:sz w:val="22"/>
          <w:szCs w:val="22"/>
        </w:rPr>
        <w:t xml:space="preserve"> </w:t>
      </w:r>
      <w:r w:rsidR="0025449E">
        <w:rPr>
          <w:rFonts w:cs="Arial"/>
          <w:sz w:val="22"/>
          <w:szCs w:val="22"/>
        </w:rPr>
        <w:t>Housing Union</w:t>
      </w:r>
      <w:r w:rsidR="00F27A1C">
        <w:rPr>
          <w:rFonts w:cs="Arial"/>
          <w:sz w:val="22"/>
          <w:szCs w:val="22"/>
        </w:rPr>
        <w:t xml:space="preserve"> must therefore</w:t>
      </w:r>
      <w:r w:rsidRPr="001617CE">
        <w:rPr>
          <w:rFonts w:cs="Arial"/>
          <w:sz w:val="22"/>
          <w:szCs w:val="22"/>
        </w:rPr>
        <w:t xml:space="preserve"> launch with</w:t>
      </w:r>
      <w:r w:rsidR="00297EDE">
        <w:rPr>
          <w:rFonts w:cs="Arial"/>
          <w:sz w:val="22"/>
          <w:szCs w:val="22"/>
        </w:rPr>
        <w:t xml:space="preserve"> the we</w:t>
      </w:r>
      <w:r w:rsidRPr="001617CE">
        <w:rPr>
          <w:rFonts w:cs="Arial"/>
          <w:sz w:val="22"/>
          <w:szCs w:val="22"/>
        </w:rPr>
        <w:t xml:space="preserve">llbeing of its members and staff </w:t>
      </w:r>
      <w:r w:rsidR="00AB1399" w:rsidRPr="001617CE">
        <w:rPr>
          <w:rFonts w:cs="Arial"/>
          <w:sz w:val="22"/>
          <w:szCs w:val="22"/>
        </w:rPr>
        <w:t>at its heart</w:t>
      </w:r>
      <w:r w:rsidR="00AB1399">
        <w:rPr>
          <w:rFonts w:cs="Arial"/>
          <w:sz w:val="22"/>
          <w:szCs w:val="22"/>
        </w:rPr>
        <w:t>.</w:t>
      </w:r>
    </w:p>
    <w:p w14:paraId="3B969822" w14:textId="77777777" w:rsidR="00297EDE" w:rsidRDefault="00297EDE" w:rsidP="00B20143">
      <w:pPr>
        <w:spacing w:after="120" w:line="300" w:lineRule="auto"/>
        <w:rPr>
          <w:rFonts w:cs="Arial"/>
          <w:sz w:val="22"/>
          <w:szCs w:val="22"/>
        </w:rPr>
      </w:pPr>
    </w:p>
    <w:p w14:paraId="77CFA46E" w14:textId="2774D0D1" w:rsidR="00297EDE" w:rsidRDefault="00B20143" w:rsidP="00B20143">
      <w:pPr>
        <w:pStyle w:val="NHUSub"/>
      </w:pPr>
      <w:r>
        <w:t>The Housing Union’s Recommended</w:t>
      </w:r>
      <w:r w:rsidR="00297EDE" w:rsidRPr="00297EDE">
        <w:t xml:space="preserve"> Approach </w:t>
      </w:r>
    </w:p>
    <w:p w14:paraId="0378FA93" w14:textId="4CA5C62C" w:rsidR="00297EDE" w:rsidRDefault="00F27A1C" w:rsidP="00B20143">
      <w:pPr>
        <w:spacing w:after="120" w:line="300" w:lineRule="auto"/>
        <w:ind w:left="567"/>
        <w:rPr>
          <w:rFonts w:cs="Arial"/>
          <w:sz w:val="22"/>
          <w:szCs w:val="22"/>
        </w:rPr>
      </w:pPr>
      <w:r>
        <w:rPr>
          <w:rFonts w:cs="Arial"/>
          <w:sz w:val="22"/>
          <w:szCs w:val="22"/>
        </w:rPr>
        <w:t>The proposal is to create</w:t>
      </w:r>
      <w:r w:rsidR="00297EDE">
        <w:rPr>
          <w:rFonts w:cs="Arial"/>
          <w:sz w:val="22"/>
          <w:szCs w:val="22"/>
        </w:rPr>
        <w:t xml:space="preserve"> triaged tiers and phases of Housing Union development that </w:t>
      </w:r>
      <w:r w:rsidR="001617CE" w:rsidRPr="001617CE">
        <w:rPr>
          <w:rFonts w:cs="Arial"/>
          <w:color w:val="222222"/>
          <w:sz w:val="22"/>
          <w:szCs w:val="22"/>
          <w:highlight w:val="white"/>
        </w:rPr>
        <w:t xml:space="preserve">align with </w:t>
      </w:r>
      <w:r w:rsidR="00297EDE">
        <w:rPr>
          <w:rFonts w:cs="Arial"/>
          <w:color w:val="222222"/>
          <w:sz w:val="22"/>
          <w:szCs w:val="22"/>
          <w:highlight w:val="white"/>
        </w:rPr>
        <w:t xml:space="preserve">the </w:t>
      </w:r>
      <w:r w:rsidR="00297EDE" w:rsidRPr="001617CE">
        <w:rPr>
          <w:rFonts w:cs="Arial"/>
          <w:color w:val="222222"/>
          <w:sz w:val="22"/>
          <w:szCs w:val="22"/>
          <w:highlight w:val="white"/>
        </w:rPr>
        <w:t>needs</w:t>
      </w:r>
      <w:r w:rsidR="00297EDE">
        <w:rPr>
          <w:rFonts w:cs="Arial"/>
          <w:color w:val="222222"/>
          <w:sz w:val="22"/>
          <w:szCs w:val="22"/>
          <w:highlight w:val="white"/>
        </w:rPr>
        <w:t xml:space="preserve"> of</w:t>
      </w:r>
      <w:r w:rsidR="00297EDE" w:rsidRPr="001617CE">
        <w:rPr>
          <w:rFonts w:cs="Arial"/>
          <w:color w:val="222222"/>
          <w:sz w:val="22"/>
          <w:szCs w:val="22"/>
          <w:highlight w:val="white"/>
        </w:rPr>
        <w:t xml:space="preserve"> </w:t>
      </w:r>
      <w:r w:rsidR="001617CE" w:rsidRPr="001617CE">
        <w:rPr>
          <w:rFonts w:cs="Arial"/>
          <w:color w:val="222222"/>
          <w:sz w:val="22"/>
          <w:szCs w:val="22"/>
          <w:highlight w:val="white"/>
        </w:rPr>
        <w:t xml:space="preserve">residents and type of resource needed to provide them. </w:t>
      </w:r>
    </w:p>
    <w:p w14:paraId="0E321685" w14:textId="2E208F27" w:rsidR="00297EDE" w:rsidRDefault="001617CE" w:rsidP="00B20143">
      <w:pPr>
        <w:spacing w:after="120" w:line="300" w:lineRule="auto"/>
        <w:ind w:left="567"/>
        <w:rPr>
          <w:rFonts w:cs="Arial"/>
          <w:sz w:val="22"/>
          <w:szCs w:val="22"/>
        </w:rPr>
      </w:pPr>
      <w:r w:rsidRPr="001617CE">
        <w:rPr>
          <w:rFonts w:cs="Arial"/>
          <w:sz w:val="22"/>
          <w:szCs w:val="22"/>
        </w:rPr>
        <w:t>Organisations that fail to focus on the core audience</w:t>
      </w:r>
      <w:r w:rsidR="00F27A1C">
        <w:rPr>
          <w:rFonts w:cs="Arial"/>
          <w:sz w:val="22"/>
          <w:szCs w:val="22"/>
        </w:rPr>
        <w:t xml:space="preserve"> and</w:t>
      </w:r>
      <w:r w:rsidRPr="001617CE">
        <w:rPr>
          <w:rFonts w:cs="Arial"/>
          <w:sz w:val="22"/>
          <w:szCs w:val="22"/>
        </w:rPr>
        <w:t xml:space="preserve"> </w:t>
      </w:r>
      <w:r w:rsidR="00BA283E">
        <w:rPr>
          <w:rFonts w:cs="Arial"/>
          <w:sz w:val="22"/>
          <w:szCs w:val="22"/>
        </w:rPr>
        <w:t>service user</w:t>
      </w:r>
      <w:r w:rsidRPr="001617CE">
        <w:rPr>
          <w:rFonts w:cs="Arial"/>
          <w:sz w:val="22"/>
          <w:szCs w:val="22"/>
        </w:rPr>
        <w:t xml:space="preserve"> often fail. </w:t>
      </w:r>
      <w:r w:rsidR="00F27A1C">
        <w:rPr>
          <w:rFonts w:cs="Arial"/>
          <w:sz w:val="22"/>
          <w:szCs w:val="22"/>
        </w:rPr>
        <w:t xml:space="preserve">The blueprint is therefore </w:t>
      </w:r>
      <w:r w:rsidRPr="001617CE">
        <w:rPr>
          <w:rFonts w:cs="Arial"/>
          <w:sz w:val="22"/>
          <w:szCs w:val="22"/>
        </w:rPr>
        <w:t>focused on understanding the needs and differences of home dwellers to identify where the commonality was on housing</w:t>
      </w:r>
      <w:r w:rsidR="00297EDE">
        <w:rPr>
          <w:rFonts w:cs="Arial"/>
          <w:sz w:val="22"/>
          <w:szCs w:val="22"/>
        </w:rPr>
        <w:t xml:space="preserve"> l</w:t>
      </w:r>
      <w:r w:rsidRPr="001617CE">
        <w:rPr>
          <w:rFonts w:cs="Arial"/>
          <w:sz w:val="22"/>
          <w:szCs w:val="22"/>
        </w:rPr>
        <w:t>egal help so the</w:t>
      </w:r>
      <w:r w:rsidR="008C2B2E">
        <w:rPr>
          <w:rFonts w:cs="Arial"/>
          <w:sz w:val="22"/>
          <w:szCs w:val="22"/>
        </w:rPr>
        <w:t xml:space="preserve"> </w:t>
      </w:r>
      <w:r w:rsidR="0025449E">
        <w:rPr>
          <w:rFonts w:cs="Arial"/>
          <w:sz w:val="22"/>
          <w:szCs w:val="22"/>
        </w:rPr>
        <w:t>Housing Union</w:t>
      </w:r>
      <w:r w:rsidRPr="001617CE">
        <w:rPr>
          <w:rFonts w:cs="Arial"/>
          <w:sz w:val="22"/>
          <w:szCs w:val="22"/>
        </w:rPr>
        <w:t xml:space="preserve"> can focus on these for launch to meet the ‘minimum viable product’ model. This mitigates the risk of the</w:t>
      </w:r>
      <w:r w:rsidR="008C2B2E">
        <w:rPr>
          <w:rFonts w:cs="Arial"/>
          <w:sz w:val="22"/>
          <w:szCs w:val="22"/>
        </w:rPr>
        <w:t xml:space="preserve"> </w:t>
      </w:r>
      <w:r w:rsidR="0025449E">
        <w:rPr>
          <w:rFonts w:cs="Arial"/>
          <w:sz w:val="22"/>
          <w:szCs w:val="22"/>
        </w:rPr>
        <w:t>Housing Union</w:t>
      </w:r>
      <w:r w:rsidRPr="001617CE">
        <w:rPr>
          <w:rFonts w:cs="Arial"/>
          <w:sz w:val="22"/>
          <w:szCs w:val="22"/>
        </w:rPr>
        <w:t xml:space="preserve"> launching and only serving </w:t>
      </w:r>
      <w:r w:rsidR="00297EDE">
        <w:rPr>
          <w:rFonts w:cs="Arial"/>
          <w:sz w:val="22"/>
          <w:szCs w:val="22"/>
        </w:rPr>
        <w:t>one</w:t>
      </w:r>
      <w:r w:rsidRPr="001617CE">
        <w:rPr>
          <w:rFonts w:cs="Arial"/>
          <w:sz w:val="22"/>
          <w:szCs w:val="22"/>
        </w:rPr>
        <w:t xml:space="preserve"> type of audience or seeming ineffective in the early stages of launch. </w:t>
      </w:r>
    </w:p>
    <w:p w14:paraId="01474357" w14:textId="079FB2DC" w:rsidR="00BA283E" w:rsidRDefault="00297EDE" w:rsidP="00B20143">
      <w:pPr>
        <w:spacing w:after="120" w:line="300" w:lineRule="auto"/>
        <w:ind w:left="567"/>
        <w:rPr>
          <w:rFonts w:cs="Arial"/>
          <w:sz w:val="22"/>
          <w:szCs w:val="22"/>
        </w:rPr>
      </w:pPr>
      <w:r>
        <w:rPr>
          <w:rFonts w:cs="Arial"/>
          <w:sz w:val="22"/>
          <w:szCs w:val="22"/>
        </w:rPr>
        <w:lastRenderedPageBreak/>
        <w:t>The Housing Union would need to l</w:t>
      </w:r>
      <w:r w:rsidR="001617CE" w:rsidRPr="001617CE">
        <w:rPr>
          <w:rFonts w:cs="Arial"/>
          <w:sz w:val="22"/>
          <w:szCs w:val="22"/>
        </w:rPr>
        <w:t xml:space="preserve">aunch </w:t>
      </w:r>
      <w:r>
        <w:rPr>
          <w:rFonts w:cs="Arial"/>
          <w:sz w:val="22"/>
          <w:szCs w:val="22"/>
        </w:rPr>
        <w:t xml:space="preserve">with some capacity to support </w:t>
      </w:r>
      <w:r w:rsidR="001617CE" w:rsidRPr="001617CE">
        <w:rPr>
          <w:rFonts w:cs="Arial"/>
          <w:sz w:val="22"/>
          <w:szCs w:val="22"/>
        </w:rPr>
        <w:t xml:space="preserve">core housing issues </w:t>
      </w:r>
      <w:r>
        <w:rPr>
          <w:rFonts w:cs="Arial"/>
          <w:sz w:val="22"/>
          <w:szCs w:val="22"/>
        </w:rPr>
        <w:t>a</w:t>
      </w:r>
      <w:r w:rsidR="001617CE" w:rsidRPr="001617CE">
        <w:rPr>
          <w:rFonts w:cs="Arial"/>
          <w:sz w:val="22"/>
          <w:szCs w:val="22"/>
        </w:rPr>
        <w:t xml:space="preserve">cross all types of housing </w:t>
      </w:r>
      <w:r w:rsidR="00BA283E">
        <w:rPr>
          <w:rFonts w:cs="Arial"/>
          <w:sz w:val="22"/>
          <w:szCs w:val="22"/>
        </w:rPr>
        <w:t>service user</w:t>
      </w:r>
      <w:r w:rsidR="001617CE" w:rsidRPr="001617CE">
        <w:rPr>
          <w:rFonts w:cs="Arial"/>
          <w:sz w:val="22"/>
          <w:szCs w:val="22"/>
        </w:rPr>
        <w:t>.</w:t>
      </w:r>
    </w:p>
    <w:p w14:paraId="27A6A393" w14:textId="77777777" w:rsidR="00F27A1C" w:rsidRDefault="00F27A1C" w:rsidP="00B20143">
      <w:pPr>
        <w:spacing w:after="120" w:line="300" w:lineRule="auto"/>
        <w:ind w:left="567"/>
        <w:rPr>
          <w:rFonts w:cs="Arial"/>
          <w:sz w:val="22"/>
          <w:szCs w:val="22"/>
        </w:rPr>
      </w:pPr>
    </w:p>
    <w:p w14:paraId="443588F0" w14:textId="4C7C5B70" w:rsidR="00BA283E" w:rsidRDefault="00BA283E" w:rsidP="00B20143">
      <w:pPr>
        <w:pStyle w:val="NHUSub"/>
      </w:pPr>
      <w:r w:rsidRPr="001617CE">
        <w:t xml:space="preserve">Triage Framework </w:t>
      </w:r>
    </w:p>
    <w:p w14:paraId="320A0216" w14:textId="67DF2501" w:rsidR="00BA283E" w:rsidRDefault="00BA283E" w:rsidP="00B20143">
      <w:pPr>
        <w:spacing w:after="120" w:line="300" w:lineRule="auto"/>
        <w:ind w:left="567"/>
        <w:rPr>
          <w:rFonts w:cs="Arial"/>
          <w:color w:val="222222"/>
          <w:sz w:val="22"/>
          <w:szCs w:val="22"/>
        </w:rPr>
      </w:pPr>
      <w:r>
        <w:rPr>
          <w:rFonts w:cs="Arial"/>
          <w:color w:val="222222"/>
          <w:sz w:val="22"/>
          <w:szCs w:val="22"/>
        </w:rPr>
        <w:t>A</w:t>
      </w:r>
      <w:r w:rsidR="001617CE" w:rsidRPr="001617CE">
        <w:rPr>
          <w:rFonts w:cs="Arial"/>
          <w:color w:val="222222"/>
          <w:sz w:val="22"/>
          <w:szCs w:val="22"/>
        </w:rPr>
        <w:t xml:space="preserve"> process</w:t>
      </w:r>
      <w:r>
        <w:rPr>
          <w:rFonts w:cs="Arial"/>
          <w:color w:val="222222"/>
          <w:sz w:val="22"/>
          <w:szCs w:val="22"/>
        </w:rPr>
        <w:t xml:space="preserve"> has been devised</w:t>
      </w:r>
      <w:r w:rsidR="001617CE" w:rsidRPr="001617CE">
        <w:rPr>
          <w:rFonts w:cs="Arial"/>
          <w:color w:val="222222"/>
          <w:sz w:val="22"/>
          <w:szCs w:val="22"/>
        </w:rPr>
        <w:t xml:space="preserve"> to help manage the flow of help requests to the </w:t>
      </w:r>
      <w:r w:rsidR="0025449E">
        <w:rPr>
          <w:rFonts w:cs="Arial"/>
          <w:color w:val="222222"/>
          <w:sz w:val="22"/>
          <w:szCs w:val="22"/>
        </w:rPr>
        <w:t>Housing Union</w:t>
      </w:r>
      <w:r w:rsidR="001617CE" w:rsidRPr="001617CE">
        <w:rPr>
          <w:rFonts w:cs="Arial"/>
          <w:color w:val="222222"/>
          <w:sz w:val="22"/>
          <w:szCs w:val="22"/>
        </w:rPr>
        <w:t>. The triage framework would work from</w:t>
      </w:r>
      <w:r>
        <w:rPr>
          <w:rFonts w:cs="Arial"/>
          <w:color w:val="222222"/>
          <w:sz w:val="22"/>
          <w:szCs w:val="22"/>
        </w:rPr>
        <w:t xml:space="preserve"> light to medium to deep levels of support. Not all involve the intervention of a legally qualified practitioner.</w:t>
      </w:r>
    </w:p>
    <w:p w14:paraId="38C94871" w14:textId="49CD6A74" w:rsidR="00BA283E" w:rsidRDefault="001617CE" w:rsidP="00B20143">
      <w:pPr>
        <w:spacing w:after="120" w:line="300" w:lineRule="auto"/>
        <w:ind w:left="567"/>
        <w:rPr>
          <w:rFonts w:cs="Arial"/>
          <w:color w:val="222222"/>
          <w:sz w:val="22"/>
          <w:szCs w:val="22"/>
          <w:highlight w:val="white"/>
        </w:rPr>
      </w:pPr>
      <w:r w:rsidRPr="00BA283E">
        <w:rPr>
          <w:rFonts w:cs="Arial"/>
          <w:color w:val="222222"/>
          <w:sz w:val="22"/>
          <w:szCs w:val="22"/>
          <w:highlight w:val="white"/>
        </w:rPr>
        <w:t>This helps ensure legal escalation becomes the final</w:t>
      </w:r>
      <w:r w:rsidR="00BA283E" w:rsidRPr="00BA283E">
        <w:rPr>
          <w:rFonts w:cs="Arial"/>
          <w:color w:val="222222"/>
          <w:sz w:val="22"/>
          <w:szCs w:val="22"/>
          <w:highlight w:val="white"/>
        </w:rPr>
        <w:t xml:space="preserve"> level</w:t>
      </w:r>
      <w:r w:rsidRPr="00BA283E">
        <w:rPr>
          <w:rFonts w:cs="Arial"/>
          <w:color w:val="222222"/>
          <w:sz w:val="22"/>
          <w:szCs w:val="22"/>
          <w:highlight w:val="white"/>
        </w:rPr>
        <w:t xml:space="preserve"> of a wider system </w:t>
      </w:r>
      <w:r w:rsidR="00BA283E">
        <w:rPr>
          <w:rFonts w:cs="Arial"/>
          <w:color w:val="222222"/>
          <w:sz w:val="22"/>
          <w:szCs w:val="22"/>
          <w:highlight w:val="white"/>
        </w:rPr>
        <w:t>which starts with prevention</w:t>
      </w:r>
      <w:r w:rsidRPr="00BA283E">
        <w:rPr>
          <w:rFonts w:cs="Arial"/>
          <w:color w:val="222222"/>
          <w:sz w:val="22"/>
          <w:szCs w:val="22"/>
          <w:highlight w:val="white"/>
        </w:rPr>
        <w:t>.</w:t>
      </w:r>
      <w:r w:rsidRPr="001617CE">
        <w:rPr>
          <w:rFonts w:cs="Arial"/>
          <w:color w:val="222222"/>
          <w:sz w:val="22"/>
          <w:szCs w:val="22"/>
          <w:highlight w:val="white"/>
        </w:rPr>
        <w:t xml:space="preserve"> This is also much more reflective of real life where </w:t>
      </w:r>
      <w:r w:rsidR="00BA283E">
        <w:rPr>
          <w:rFonts w:cs="Arial"/>
          <w:color w:val="222222"/>
          <w:sz w:val="22"/>
          <w:szCs w:val="22"/>
          <w:highlight w:val="white"/>
        </w:rPr>
        <w:t>service users</w:t>
      </w:r>
      <w:r w:rsidRPr="001617CE">
        <w:rPr>
          <w:rFonts w:cs="Arial"/>
          <w:color w:val="222222"/>
          <w:sz w:val="22"/>
          <w:szCs w:val="22"/>
          <w:highlight w:val="white"/>
        </w:rPr>
        <w:t xml:space="preserve"> may wish to avoid expensive and </w:t>
      </w:r>
      <w:r w:rsidR="00F27A1C" w:rsidRPr="001617CE">
        <w:rPr>
          <w:rFonts w:cs="Arial"/>
          <w:color w:val="222222"/>
          <w:sz w:val="22"/>
          <w:szCs w:val="22"/>
          <w:highlight w:val="white"/>
        </w:rPr>
        <w:t>time-consuming</w:t>
      </w:r>
      <w:r w:rsidRPr="001617CE">
        <w:rPr>
          <w:rFonts w:cs="Arial"/>
          <w:color w:val="222222"/>
          <w:sz w:val="22"/>
          <w:szCs w:val="22"/>
          <w:highlight w:val="white"/>
        </w:rPr>
        <w:t xml:space="preserve"> legal action and apply other tactics first to solve their housing issues.</w:t>
      </w:r>
      <w:r>
        <w:rPr>
          <w:rFonts w:cs="Arial"/>
          <w:color w:val="222222"/>
          <w:sz w:val="22"/>
          <w:szCs w:val="22"/>
          <w:highlight w:val="white"/>
        </w:rPr>
        <w:t xml:space="preserve"> </w:t>
      </w:r>
    </w:p>
    <w:p w14:paraId="36E7C72B" w14:textId="77777777" w:rsidR="00BA283E" w:rsidRDefault="00BA283E" w:rsidP="00B20143">
      <w:pPr>
        <w:spacing w:after="120" w:line="300" w:lineRule="auto"/>
        <w:ind w:left="567"/>
        <w:rPr>
          <w:rFonts w:cs="Arial"/>
          <w:color w:val="222222"/>
          <w:sz w:val="22"/>
          <w:szCs w:val="22"/>
        </w:rPr>
      </w:pPr>
      <w:r w:rsidRPr="00BA283E">
        <w:rPr>
          <w:rFonts w:cs="Arial"/>
          <w:color w:val="222222"/>
          <w:sz w:val="22"/>
          <w:szCs w:val="22"/>
          <w:highlight w:val="white"/>
        </w:rPr>
        <w:t>The benefits of this approach are that it:</w:t>
      </w:r>
    </w:p>
    <w:p w14:paraId="536773BB" w14:textId="77777777" w:rsidR="00A7017F" w:rsidRDefault="00A7017F" w:rsidP="00B07C40">
      <w:pPr>
        <w:pStyle w:val="ListParagraph"/>
        <w:numPr>
          <w:ilvl w:val="0"/>
          <w:numId w:val="50"/>
        </w:numPr>
        <w:spacing w:after="120" w:line="300" w:lineRule="auto"/>
        <w:ind w:left="993" w:hanging="426"/>
        <w:rPr>
          <w:color w:val="222222"/>
          <w:kern w:val="2"/>
          <w:szCs w:val="24"/>
          <w14:ligatures w14:val="standardContextual"/>
        </w:rPr>
      </w:pPr>
      <w:r>
        <w:rPr>
          <w:sz w:val="22"/>
          <w:szCs w:val="22"/>
        </w:rPr>
        <w:t>Fairly determines proportional allocation of Housing Union support.</w:t>
      </w:r>
    </w:p>
    <w:p w14:paraId="67BB23BF" w14:textId="77777777" w:rsidR="00A7017F" w:rsidRDefault="00A7017F" w:rsidP="00B07C40">
      <w:pPr>
        <w:pStyle w:val="ListParagraph"/>
        <w:numPr>
          <w:ilvl w:val="0"/>
          <w:numId w:val="50"/>
        </w:numPr>
        <w:spacing w:line="300" w:lineRule="auto"/>
        <w:ind w:left="993" w:hanging="426"/>
        <w:rPr>
          <w:color w:val="222222"/>
          <w:kern w:val="2"/>
          <w:szCs w:val="24"/>
          <w14:ligatures w14:val="standardContextual"/>
        </w:rPr>
      </w:pPr>
      <w:r>
        <w:rPr>
          <w:sz w:val="22"/>
          <w:szCs w:val="22"/>
        </w:rPr>
        <w:t>Mitigates the Housing Union being overwhelmed.</w:t>
      </w:r>
    </w:p>
    <w:p w14:paraId="4BDCC473" w14:textId="77777777" w:rsidR="00A7017F" w:rsidRDefault="00A7017F" w:rsidP="00B07C40">
      <w:pPr>
        <w:pStyle w:val="ListParagraph"/>
        <w:numPr>
          <w:ilvl w:val="0"/>
          <w:numId w:val="50"/>
        </w:numPr>
        <w:spacing w:line="300" w:lineRule="auto"/>
        <w:ind w:left="993" w:hanging="426"/>
        <w:rPr>
          <w:color w:val="222222"/>
          <w:kern w:val="2"/>
          <w:szCs w:val="24"/>
          <w14:ligatures w14:val="standardContextual"/>
        </w:rPr>
      </w:pPr>
      <w:r>
        <w:rPr>
          <w:sz w:val="22"/>
          <w:szCs w:val="22"/>
        </w:rPr>
        <w:t>Enable service user</w:t>
      </w:r>
      <w:r>
        <w:rPr>
          <w:color w:val="222222"/>
          <w:sz w:val="22"/>
          <w:szCs w:val="22"/>
        </w:rPr>
        <w:t>s to have agency and control over some housing issues.</w:t>
      </w:r>
    </w:p>
    <w:p w14:paraId="1F32EBA3" w14:textId="77777777" w:rsidR="00A7017F" w:rsidRDefault="00A7017F" w:rsidP="00B07C40">
      <w:pPr>
        <w:pStyle w:val="ListParagraph"/>
        <w:numPr>
          <w:ilvl w:val="0"/>
          <w:numId w:val="50"/>
        </w:numPr>
        <w:spacing w:line="300" w:lineRule="auto"/>
        <w:ind w:left="993" w:hanging="426"/>
        <w:rPr>
          <w:color w:val="222222"/>
          <w:kern w:val="2"/>
          <w:szCs w:val="24"/>
          <w14:ligatures w14:val="standardContextual"/>
        </w:rPr>
      </w:pPr>
      <w:r>
        <w:rPr>
          <w:color w:val="222222"/>
          <w:sz w:val="22"/>
          <w:szCs w:val="22"/>
        </w:rPr>
        <w:t>User-led integrates service user needs to ensure Housing Union is fit for purpose.</w:t>
      </w:r>
    </w:p>
    <w:p w14:paraId="0C0D9E74" w14:textId="77777777" w:rsidR="00FA7744" w:rsidRDefault="00FA7744" w:rsidP="00B20143">
      <w:pPr>
        <w:spacing w:after="120" w:line="300" w:lineRule="auto"/>
        <w:contextualSpacing/>
        <w:rPr>
          <w:rFonts w:cs="Arial"/>
          <w:color w:val="222222"/>
          <w:sz w:val="22"/>
          <w:szCs w:val="22"/>
          <w:highlight w:val="white"/>
        </w:rPr>
      </w:pPr>
    </w:p>
    <w:p w14:paraId="340A1E24" w14:textId="77777777" w:rsidR="00FA7744" w:rsidRPr="00FA7744" w:rsidRDefault="00FA7744" w:rsidP="00B20143">
      <w:pPr>
        <w:spacing w:after="120" w:line="300" w:lineRule="auto"/>
        <w:contextualSpacing/>
        <w:rPr>
          <w:rFonts w:cs="Arial"/>
          <w:color w:val="222222"/>
          <w:sz w:val="22"/>
          <w:szCs w:val="22"/>
          <w:highlight w:val="white"/>
        </w:rPr>
      </w:pPr>
    </w:p>
    <w:p w14:paraId="0A16335C" w14:textId="67B5AD7B" w:rsidR="00F02B87" w:rsidRDefault="00F02B87" w:rsidP="00B20143">
      <w:pPr>
        <w:spacing w:after="120" w:line="300" w:lineRule="auto"/>
        <w:ind w:left="567"/>
        <w:rPr>
          <w:rFonts w:cs="Arial"/>
          <w:b/>
          <w:bCs/>
          <w:sz w:val="22"/>
          <w:szCs w:val="22"/>
        </w:rPr>
      </w:pPr>
      <w:r>
        <w:rPr>
          <w:rFonts w:cs="Arial"/>
          <w:b/>
          <w:bCs/>
          <w:sz w:val="22"/>
          <w:szCs w:val="22"/>
        </w:rPr>
        <w:t>Triage Levels</w:t>
      </w:r>
    </w:p>
    <w:p w14:paraId="2E4F4900" w14:textId="77777777" w:rsidR="00F27A1C" w:rsidRDefault="00F27A1C" w:rsidP="00B20143">
      <w:pPr>
        <w:spacing w:after="120" w:line="300" w:lineRule="auto"/>
        <w:ind w:left="567"/>
        <w:rPr>
          <w:rFonts w:cs="Arial"/>
          <w:b/>
          <w:bCs/>
          <w:sz w:val="22"/>
          <w:szCs w:val="22"/>
        </w:rPr>
      </w:pPr>
    </w:p>
    <w:p w14:paraId="4093A96A" w14:textId="78ECDFD5" w:rsidR="00F02B87" w:rsidRPr="00F02B87" w:rsidRDefault="00F02B87" w:rsidP="00B20143">
      <w:pPr>
        <w:pStyle w:val="ListParagraph"/>
        <w:numPr>
          <w:ilvl w:val="0"/>
          <w:numId w:val="55"/>
        </w:numPr>
        <w:spacing w:after="120" w:line="300" w:lineRule="auto"/>
        <w:rPr>
          <w:rFonts w:cs="Arial"/>
          <w:sz w:val="22"/>
          <w:szCs w:val="22"/>
        </w:rPr>
      </w:pPr>
      <w:r w:rsidRPr="00F02B87">
        <w:rPr>
          <w:rFonts w:cs="Arial"/>
          <w:b/>
          <w:bCs/>
          <w:sz w:val="22"/>
          <w:szCs w:val="22"/>
        </w:rPr>
        <w:t xml:space="preserve">Light </w:t>
      </w:r>
      <w:r w:rsidRPr="00F02B87">
        <w:rPr>
          <w:rFonts w:cs="Arial"/>
          <w:sz w:val="22"/>
          <w:szCs w:val="22"/>
        </w:rPr>
        <w:t>– focussed on prevention and facilitating self-help, this stage would give service users access to frequently asked questions, template letters, signposting to specialist help, and other self-service resources.</w:t>
      </w:r>
      <w:r w:rsidR="00FA7744">
        <w:rPr>
          <w:rFonts w:cs="Arial"/>
          <w:sz w:val="22"/>
          <w:szCs w:val="22"/>
        </w:rPr>
        <w:t xml:space="preserve"> </w:t>
      </w:r>
    </w:p>
    <w:p w14:paraId="285A61BA" w14:textId="3B9FF400" w:rsidR="00F02B87" w:rsidRPr="00F02B87" w:rsidRDefault="00F02B87" w:rsidP="00B20143">
      <w:pPr>
        <w:pStyle w:val="ListParagraph"/>
        <w:numPr>
          <w:ilvl w:val="0"/>
          <w:numId w:val="55"/>
        </w:numPr>
        <w:spacing w:after="120" w:line="300" w:lineRule="auto"/>
        <w:rPr>
          <w:rFonts w:cs="Arial"/>
          <w:sz w:val="22"/>
          <w:szCs w:val="22"/>
        </w:rPr>
      </w:pPr>
      <w:r w:rsidRPr="00F02B87">
        <w:rPr>
          <w:rFonts w:cs="Arial"/>
          <w:b/>
          <w:bCs/>
          <w:sz w:val="22"/>
          <w:szCs w:val="22"/>
        </w:rPr>
        <w:t xml:space="preserve">Medium </w:t>
      </w:r>
      <w:r w:rsidRPr="00F02B87">
        <w:rPr>
          <w:rFonts w:cs="Arial"/>
          <w:sz w:val="22"/>
          <w:szCs w:val="22"/>
        </w:rPr>
        <w:t>– this is aimed at some level of supported intervention and could include advice and support from a trained advocate, or peer support using help from trained volunteers for example.</w:t>
      </w:r>
    </w:p>
    <w:p w14:paraId="228D9340" w14:textId="6D390007" w:rsidR="00F02B87" w:rsidRPr="00F02B87" w:rsidRDefault="00F02B87" w:rsidP="00B20143">
      <w:pPr>
        <w:pStyle w:val="ListParagraph"/>
        <w:numPr>
          <w:ilvl w:val="0"/>
          <w:numId w:val="55"/>
        </w:numPr>
        <w:spacing w:after="120" w:line="300" w:lineRule="auto"/>
        <w:rPr>
          <w:rFonts w:cs="Arial"/>
          <w:b/>
          <w:bCs/>
          <w:sz w:val="22"/>
          <w:szCs w:val="22"/>
        </w:rPr>
      </w:pPr>
      <w:r w:rsidRPr="00F02B87">
        <w:rPr>
          <w:rFonts w:cs="Arial"/>
          <w:b/>
          <w:bCs/>
          <w:sz w:val="22"/>
          <w:szCs w:val="22"/>
        </w:rPr>
        <w:t xml:space="preserve">Deep </w:t>
      </w:r>
      <w:r w:rsidRPr="00F02B87">
        <w:rPr>
          <w:rFonts w:cs="Arial"/>
          <w:sz w:val="22"/>
          <w:szCs w:val="22"/>
        </w:rPr>
        <w:t>– this is the highest level of support and would include the legally qualified advocates for legal action, preparation of cases, representation at Tribunal or other courts.</w:t>
      </w:r>
    </w:p>
    <w:p w14:paraId="2E4BF60E" w14:textId="77777777" w:rsidR="00FA7744" w:rsidRDefault="00FA7744" w:rsidP="00B20143">
      <w:pPr>
        <w:spacing w:after="120" w:line="300" w:lineRule="auto"/>
        <w:ind w:left="927"/>
        <w:rPr>
          <w:rFonts w:cs="Arial"/>
          <w:sz w:val="22"/>
          <w:szCs w:val="22"/>
        </w:rPr>
      </w:pPr>
    </w:p>
    <w:p w14:paraId="1F01B44F" w14:textId="77777777" w:rsidR="00F27A1C" w:rsidRDefault="00F27A1C" w:rsidP="00B20143">
      <w:pPr>
        <w:spacing w:after="120" w:line="300" w:lineRule="auto"/>
        <w:ind w:left="927"/>
        <w:rPr>
          <w:rFonts w:cs="Arial"/>
          <w:sz w:val="22"/>
          <w:szCs w:val="22"/>
        </w:rPr>
      </w:pPr>
    </w:p>
    <w:p w14:paraId="01461CE6" w14:textId="77777777" w:rsidR="00F27A1C" w:rsidRDefault="00F27A1C" w:rsidP="00B20143">
      <w:pPr>
        <w:spacing w:after="120" w:line="300" w:lineRule="auto"/>
        <w:ind w:left="927"/>
        <w:rPr>
          <w:rFonts w:cs="Arial"/>
          <w:sz w:val="22"/>
          <w:szCs w:val="22"/>
        </w:rPr>
      </w:pPr>
    </w:p>
    <w:p w14:paraId="1FDAC520" w14:textId="4FE2F40F" w:rsidR="00FA7744" w:rsidRPr="00FA7744" w:rsidRDefault="00AB1399" w:rsidP="00B20143">
      <w:pPr>
        <w:spacing w:after="120" w:line="300" w:lineRule="auto"/>
        <w:ind w:left="567"/>
        <w:rPr>
          <w:rFonts w:cs="Arial"/>
          <w:b/>
          <w:bCs/>
          <w:sz w:val="22"/>
          <w:szCs w:val="22"/>
        </w:rPr>
      </w:pPr>
      <w:r w:rsidRPr="00FA7744">
        <w:rPr>
          <w:rFonts w:cs="Arial"/>
          <w:b/>
          <w:bCs/>
          <w:sz w:val="22"/>
          <w:szCs w:val="22"/>
        </w:rPr>
        <w:lastRenderedPageBreak/>
        <w:t>Access</w:t>
      </w:r>
      <w:r>
        <w:rPr>
          <w:rFonts w:cs="Arial"/>
          <w:b/>
          <w:bCs/>
          <w:sz w:val="22"/>
          <w:szCs w:val="22"/>
        </w:rPr>
        <w:t>ibility</w:t>
      </w:r>
    </w:p>
    <w:p w14:paraId="7546D09F" w14:textId="7BDECAFC" w:rsidR="00FA7744" w:rsidRDefault="00FA7744" w:rsidP="00B20143">
      <w:pPr>
        <w:spacing w:after="120" w:line="300" w:lineRule="auto"/>
        <w:ind w:left="567"/>
        <w:rPr>
          <w:rFonts w:cs="Arial"/>
          <w:sz w:val="22"/>
          <w:szCs w:val="22"/>
        </w:rPr>
      </w:pPr>
      <w:r>
        <w:rPr>
          <w:rFonts w:cs="Arial"/>
          <w:sz w:val="22"/>
          <w:szCs w:val="22"/>
        </w:rPr>
        <w:t xml:space="preserve">All services and resources will be maximised for accessibility to accommodate disability and other characteristics. </w:t>
      </w:r>
      <w:r w:rsidR="00AB1399">
        <w:rPr>
          <w:rFonts w:cs="Arial"/>
          <w:sz w:val="22"/>
          <w:szCs w:val="22"/>
        </w:rPr>
        <w:t>Often, such considerations are secondary, added on at the end of project design. We advocate an approach in which accessibility is part of the core design.</w:t>
      </w:r>
    </w:p>
    <w:p w14:paraId="5A676ADA" w14:textId="2E6AA6DF" w:rsidR="00F02B87" w:rsidRPr="00FA7744" w:rsidRDefault="00FA7744" w:rsidP="00B20143">
      <w:pPr>
        <w:spacing w:after="120" w:line="300" w:lineRule="auto"/>
        <w:ind w:left="567"/>
        <w:rPr>
          <w:rFonts w:cs="Arial"/>
          <w:sz w:val="22"/>
          <w:szCs w:val="22"/>
        </w:rPr>
      </w:pPr>
      <w:r>
        <w:rPr>
          <w:rFonts w:cs="Arial"/>
          <w:sz w:val="22"/>
          <w:szCs w:val="22"/>
        </w:rPr>
        <w:t xml:space="preserve">The </w:t>
      </w:r>
      <w:r w:rsidRPr="00AB1399">
        <w:rPr>
          <w:rFonts w:cs="Arial"/>
          <w:b/>
          <w:bCs/>
          <w:sz w:val="22"/>
          <w:szCs w:val="22"/>
        </w:rPr>
        <w:t>Light</w:t>
      </w:r>
      <w:r>
        <w:rPr>
          <w:rFonts w:cs="Arial"/>
          <w:sz w:val="22"/>
          <w:szCs w:val="22"/>
        </w:rPr>
        <w:t xml:space="preserve"> level resources are likely to be made available free of charge, providing tenants and residents with access to a safe, accessible, and reliable source of assistance. For </w:t>
      </w:r>
      <w:r w:rsidRPr="00AB1399">
        <w:rPr>
          <w:rFonts w:cs="Arial"/>
          <w:b/>
          <w:bCs/>
          <w:sz w:val="22"/>
          <w:szCs w:val="22"/>
        </w:rPr>
        <w:t>Medium</w:t>
      </w:r>
      <w:r>
        <w:rPr>
          <w:rFonts w:cs="Arial"/>
          <w:sz w:val="22"/>
          <w:szCs w:val="22"/>
        </w:rPr>
        <w:t xml:space="preserve"> and </w:t>
      </w:r>
      <w:r w:rsidRPr="00AB1399">
        <w:rPr>
          <w:rFonts w:cs="Arial"/>
          <w:b/>
          <w:bCs/>
          <w:sz w:val="22"/>
          <w:szCs w:val="22"/>
        </w:rPr>
        <w:t>Deep</w:t>
      </w:r>
      <w:r>
        <w:rPr>
          <w:rFonts w:cs="Arial"/>
          <w:sz w:val="22"/>
          <w:szCs w:val="22"/>
        </w:rPr>
        <w:t xml:space="preserve"> levels of support, the services are likely to be available to members only, but with </w:t>
      </w:r>
      <w:r w:rsidR="00F27A1C">
        <w:rPr>
          <w:rFonts w:cs="Arial"/>
          <w:sz w:val="22"/>
          <w:szCs w:val="22"/>
        </w:rPr>
        <w:t>a</w:t>
      </w:r>
      <w:r>
        <w:rPr>
          <w:rFonts w:cs="Arial"/>
          <w:sz w:val="22"/>
          <w:szCs w:val="22"/>
        </w:rPr>
        <w:t xml:space="preserve"> waiver option for those who cannot afford to pay.</w:t>
      </w:r>
    </w:p>
    <w:p w14:paraId="52ED8036" w14:textId="77777777" w:rsidR="004B6F23" w:rsidRDefault="00F02B87" w:rsidP="00B20143">
      <w:pPr>
        <w:spacing w:after="120" w:line="300" w:lineRule="auto"/>
        <w:ind w:left="567"/>
        <w:rPr>
          <w:rFonts w:cs="Arial"/>
          <w:color w:val="222222"/>
          <w:sz w:val="22"/>
          <w:szCs w:val="22"/>
        </w:rPr>
      </w:pPr>
      <w:r>
        <w:rPr>
          <w:rFonts w:cs="Arial"/>
          <w:color w:val="222222"/>
          <w:sz w:val="22"/>
          <w:szCs w:val="22"/>
        </w:rPr>
        <w:t>The process must also involve f</w:t>
      </w:r>
      <w:r w:rsidR="001617CE" w:rsidRPr="00F02B87">
        <w:rPr>
          <w:rFonts w:cs="Arial"/>
          <w:color w:val="222222"/>
          <w:sz w:val="22"/>
          <w:szCs w:val="22"/>
        </w:rPr>
        <w:t>eedback loop</w:t>
      </w:r>
      <w:r>
        <w:rPr>
          <w:rFonts w:cs="Arial"/>
          <w:color w:val="222222"/>
          <w:sz w:val="22"/>
          <w:szCs w:val="22"/>
        </w:rPr>
        <w:t xml:space="preserve">s to build knowledge and expertise, and </w:t>
      </w:r>
      <w:r w:rsidR="00EB035F">
        <w:rPr>
          <w:rFonts w:cs="Arial"/>
          <w:color w:val="222222"/>
          <w:sz w:val="22"/>
          <w:szCs w:val="22"/>
        </w:rPr>
        <w:t xml:space="preserve">a </w:t>
      </w:r>
      <w:r>
        <w:rPr>
          <w:rFonts w:cs="Arial"/>
          <w:color w:val="222222"/>
          <w:sz w:val="22"/>
          <w:szCs w:val="22"/>
        </w:rPr>
        <w:t>means o</w:t>
      </w:r>
      <w:r w:rsidR="00EB035F">
        <w:rPr>
          <w:rFonts w:cs="Arial"/>
          <w:color w:val="222222"/>
          <w:sz w:val="22"/>
          <w:szCs w:val="22"/>
        </w:rPr>
        <w:t>f</w:t>
      </w:r>
      <w:r>
        <w:rPr>
          <w:rFonts w:cs="Arial"/>
          <w:color w:val="222222"/>
          <w:sz w:val="22"/>
          <w:szCs w:val="22"/>
        </w:rPr>
        <w:t xml:space="preserve"> </w:t>
      </w:r>
      <w:r w:rsidR="00EB035F">
        <w:rPr>
          <w:rFonts w:cs="Arial"/>
          <w:color w:val="222222"/>
          <w:sz w:val="22"/>
          <w:szCs w:val="22"/>
        </w:rPr>
        <w:t>feeding into</w:t>
      </w:r>
      <w:r w:rsidR="001617CE" w:rsidRPr="00F02B87">
        <w:rPr>
          <w:rFonts w:cs="Arial"/>
          <w:color w:val="222222"/>
          <w:sz w:val="22"/>
          <w:szCs w:val="22"/>
        </w:rPr>
        <w:t xml:space="preserve"> </w:t>
      </w:r>
      <w:r w:rsidR="00EB035F">
        <w:rPr>
          <w:rFonts w:cs="Arial"/>
          <w:color w:val="222222"/>
          <w:sz w:val="22"/>
          <w:szCs w:val="22"/>
        </w:rPr>
        <w:t>the</w:t>
      </w:r>
      <w:r w:rsidR="008C2B2E" w:rsidRPr="00F02B87">
        <w:rPr>
          <w:rFonts w:cs="Arial"/>
          <w:color w:val="222222"/>
          <w:sz w:val="22"/>
          <w:szCs w:val="22"/>
        </w:rPr>
        <w:t xml:space="preserve"> </w:t>
      </w:r>
      <w:r w:rsidR="0025449E" w:rsidRPr="00F02B87">
        <w:rPr>
          <w:rFonts w:cs="Arial"/>
          <w:color w:val="222222"/>
          <w:sz w:val="22"/>
          <w:szCs w:val="22"/>
        </w:rPr>
        <w:t>Housing Union</w:t>
      </w:r>
      <w:r w:rsidR="00EB035F">
        <w:rPr>
          <w:rFonts w:cs="Arial"/>
          <w:color w:val="222222"/>
          <w:sz w:val="22"/>
          <w:szCs w:val="22"/>
        </w:rPr>
        <w:t>’s policy and organising</w:t>
      </w:r>
      <w:r w:rsidR="001617CE" w:rsidRPr="00F02B87">
        <w:rPr>
          <w:rFonts w:cs="Arial"/>
          <w:color w:val="222222"/>
          <w:sz w:val="22"/>
          <w:szCs w:val="22"/>
        </w:rPr>
        <w:t xml:space="preserve"> strategy </w:t>
      </w:r>
      <w:r w:rsidR="00EB035F">
        <w:rPr>
          <w:rFonts w:cs="Arial"/>
          <w:color w:val="222222"/>
          <w:sz w:val="22"/>
          <w:szCs w:val="22"/>
        </w:rPr>
        <w:t>to help target</w:t>
      </w:r>
      <w:r w:rsidR="001617CE" w:rsidRPr="00F02B87">
        <w:rPr>
          <w:rFonts w:cs="Arial"/>
          <w:color w:val="222222"/>
          <w:sz w:val="22"/>
          <w:szCs w:val="22"/>
        </w:rPr>
        <w:t xml:space="preserve"> campaignin</w:t>
      </w:r>
      <w:r w:rsidR="00EB035F">
        <w:rPr>
          <w:rFonts w:cs="Arial"/>
          <w:color w:val="222222"/>
          <w:sz w:val="22"/>
          <w:szCs w:val="22"/>
        </w:rPr>
        <w:t>g</w:t>
      </w:r>
      <w:r w:rsidR="001617CE" w:rsidRPr="00F02B87">
        <w:rPr>
          <w:rFonts w:cs="Arial"/>
          <w:color w:val="222222"/>
          <w:sz w:val="22"/>
          <w:szCs w:val="22"/>
        </w:rPr>
        <w:t xml:space="preserve">. </w:t>
      </w:r>
    </w:p>
    <w:p w14:paraId="02A179DC" w14:textId="77777777" w:rsidR="004B6F23" w:rsidRDefault="004B6F23" w:rsidP="00B20143">
      <w:pPr>
        <w:spacing w:after="120" w:line="300" w:lineRule="auto"/>
        <w:ind w:left="927"/>
        <w:rPr>
          <w:rFonts w:cs="Arial"/>
          <w:color w:val="222222"/>
          <w:sz w:val="22"/>
          <w:szCs w:val="22"/>
        </w:rPr>
      </w:pPr>
    </w:p>
    <w:p w14:paraId="7FA5FD9B" w14:textId="77777777" w:rsidR="004B6F23" w:rsidRDefault="004B6F23" w:rsidP="00B20143">
      <w:pPr>
        <w:pStyle w:val="NHUSub"/>
      </w:pPr>
      <w:r>
        <w:t>Service Provision</w:t>
      </w:r>
    </w:p>
    <w:p w14:paraId="5C725929" w14:textId="7D28C405" w:rsidR="00FA7744" w:rsidRDefault="004B6F23" w:rsidP="00B20143">
      <w:pPr>
        <w:spacing w:after="120" w:line="300" w:lineRule="auto"/>
        <w:ind w:left="567"/>
        <w:rPr>
          <w:rFonts w:cs="Arial"/>
          <w:color w:val="222222"/>
          <w:sz w:val="22"/>
          <w:szCs w:val="22"/>
          <w:highlight w:val="white"/>
        </w:rPr>
      </w:pPr>
      <w:r>
        <w:rPr>
          <w:rFonts w:cs="Arial"/>
          <w:color w:val="222222"/>
          <w:sz w:val="22"/>
          <w:szCs w:val="22"/>
        </w:rPr>
        <w:t>Enquirers accessing the Housing Union services would follow the following pathway to identify their needs and the best option for support:</w:t>
      </w:r>
      <w:r w:rsidR="001617CE" w:rsidRPr="00F02B87">
        <w:rPr>
          <w:rFonts w:cs="Arial"/>
          <w:b/>
          <w:bCs/>
          <w:color w:val="222222"/>
          <w:sz w:val="22"/>
          <w:szCs w:val="22"/>
        </w:rPr>
        <w:br/>
      </w:r>
    </w:p>
    <w:p w14:paraId="361BB4EC" w14:textId="77777777" w:rsidR="00FA7744" w:rsidRPr="00F02B87" w:rsidRDefault="00FA7744" w:rsidP="00B20143">
      <w:pPr>
        <w:pStyle w:val="ListParagraph"/>
        <w:numPr>
          <w:ilvl w:val="0"/>
          <w:numId w:val="54"/>
        </w:numPr>
        <w:spacing w:after="120" w:line="300" w:lineRule="auto"/>
        <w:ind w:left="896" w:hanging="284"/>
        <w:rPr>
          <w:rFonts w:cs="Arial"/>
          <w:b/>
          <w:bCs/>
          <w:sz w:val="22"/>
          <w:szCs w:val="22"/>
        </w:rPr>
      </w:pPr>
      <w:r w:rsidRPr="00F02B87">
        <w:rPr>
          <w:rFonts w:cs="Arial"/>
          <w:b/>
          <w:bCs/>
          <w:sz w:val="22"/>
          <w:szCs w:val="22"/>
        </w:rPr>
        <w:t>Stage One – enquiry intake</w:t>
      </w:r>
    </w:p>
    <w:p w14:paraId="5FF88A30" w14:textId="77777777" w:rsidR="00FA7744" w:rsidRPr="00F02B87" w:rsidRDefault="00FA7744" w:rsidP="00B07C40">
      <w:pPr>
        <w:pStyle w:val="ListParagraph"/>
        <w:numPr>
          <w:ilvl w:val="2"/>
          <w:numId w:val="105"/>
        </w:numPr>
        <w:spacing w:after="120" w:line="300" w:lineRule="auto"/>
        <w:ind w:left="1276"/>
        <w:contextualSpacing/>
        <w:rPr>
          <w:rFonts w:cs="Arial"/>
          <w:sz w:val="22"/>
          <w:szCs w:val="22"/>
        </w:rPr>
      </w:pPr>
      <w:r w:rsidRPr="00F02B87">
        <w:rPr>
          <w:rFonts w:cs="Arial"/>
          <w:sz w:val="22"/>
          <w:szCs w:val="22"/>
        </w:rPr>
        <w:t>Online form, email or phone options, accessibility maximised</w:t>
      </w:r>
    </w:p>
    <w:p w14:paraId="5CDA4614" w14:textId="77777777" w:rsidR="00FA7744" w:rsidRPr="00F02B87" w:rsidRDefault="00FA7744" w:rsidP="00B07C40">
      <w:pPr>
        <w:pStyle w:val="ListParagraph"/>
        <w:numPr>
          <w:ilvl w:val="2"/>
          <w:numId w:val="105"/>
        </w:numPr>
        <w:spacing w:after="120" w:line="300" w:lineRule="auto"/>
        <w:ind w:left="1276"/>
        <w:contextualSpacing/>
        <w:rPr>
          <w:rFonts w:cs="Arial"/>
          <w:sz w:val="22"/>
          <w:szCs w:val="22"/>
        </w:rPr>
      </w:pPr>
      <w:r w:rsidRPr="00F02B87">
        <w:rPr>
          <w:rFonts w:cs="Arial"/>
          <w:sz w:val="22"/>
          <w:szCs w:val="22"/>
        </w:rPr>
        <w:t>Tenure identified</w:t>
      </w:r>
    </w:p>
    <w:p w14:paraId="3CBF43A9" w14:textId="77777777" w:rsidR="00FA7744" w:rsidRPr="00F02B87" w:rsidRDefault="00FA7744" w:rsidP="00B07C40">
      <w:pPr>
        <w:pStyle w:val="ListParagraph"/>
        <w:numPr>
          <w:ilvl w:val="2"/>
          <w:numId w:val="105"/>
        </w:numPr>
        <w:spacing w:after="120" w:line="300" w:lineRule="auto"/>
        <w:ind w:left="1276"/>
        <w:contextualSpacing/>
        <w:rPr>
          <w:rFonts w:cs="Arial"/>
          <w:sz w:val="22"/>
          <w:szCs w:val="22"/>
        </w:rPr>
      </w:pPr>
      <w:r w:rsidRPr="00F02B87">
        <w:rPr>
          <w:rFonts w:cs="Arial"/>
          <w:sz w:val="22"/>
          <w:szCs w:val="22"/>
        </w:rPr>
        <w:t>Immediate risk indicators logged</w:t>
      </w:r>
    </w:p>
    <w:p w14:paraId="10936E6F" w14:textId="77777777" w:rsidR="00FA7744" w:rsidRPr="00F02B87" w:rsidRDefault="00FA7744" w:rsidP="00B07C40">
      <w:pPr>
        <w:pStyle w:val="ListParagraph"/>
        <w:numPr>
          <w:ilvl w:val="2"/>
          <w:numId w:val="105"/>
        </w:numPr>
        <w:spacing w:after="120" w:line="300" w:lineRule="auto"/>
        <w:ind w:left="1276"/>
        <w:contextualSpacing/>
        <w:rPr>
          <w:rFonts w:cs="Arial"/>
          <w:sz w:val="22"/>
          <w:szCs w:val="22"/>
        </w:rPr>
      </w:pPr>
      <w:r w:rsidRPr="00F02B87">
        <w:rPr>
          <w:rFonts w:cs="Arial"/>
          <w:sz w:val="22"/>
          <w:szCs w:val="22"/>
        </w:rPr>
        <w:t>Specific needs related to disabilities logged</w:t>
      </w:r>
    </w:p>
    <w:p w14:paraId="0300491B" w14:textId="77777777" w:rsidR="00FA7744" w:rsidRDefault="00FA7744" w:rsidP="00B20143">
      <w:pPr>
        <w:spacing w:after="120" w:line="300" w:lineRule="auto"/>
        <w:ind w:left="471" w:hanging="360"/>
        <w:rPr>
          <w:rFonts w:cs="Arial"/>
          <w:b/>
          <w:bCs/>
          <w:sz w:val="22"/>
          <w:szCs w:val="22"/>
        </w:rPr>
      </w:pPr>
    </w:p>
    <w:p w14:paraId="3D014DCD" w14:textId="77777777" w:rsidR="00FA7744" w:rsidRPr="00F02B87" w:rsidRDefault="00FA7744" w:rsidP="00B20143">
      <w:pPr>
        <w:pStyle w:val="ListParagraph"/>
        <w:numPr>
          <w:ilvl w:val="0"/>
          <w:numId w:val="54"/>
        </w:numPr>
        <w:spacing w:after="120" w:line="300" w:lineRule="auto"/>
        <w:ind w:left="896" w:hanging="284"/>
        <w:rPr>
          <w:rFonts w:cs="Arial"/>
          <w:b/>
          <w:bCs/>
          <w:sz w:val="22"/>
          <w:szCs w:val="22"/>
        </w:rPr>
      </w:pPr>
      <w:r w:rsidRPr="00F02B87">
        <w:rPr>
          <w:rFonts w:cs="Arial"/>
          <w:b/>
          <w:bCs/>
          <w:sz w:val="22"/>
          <w:szCs w:val="22"/>
        </w:rPr>
        <w:t>Stage Two – structured assessment</w:t>
      </w:r>
    </w:p>
    <w:p w14:paraId="761285C4" w14:textId="77777777" w:rsidR="00FA7744" w:rsidRPr="00F02B87" w:rsidRDefault="00FA7744" w:rsidP="00B07C40">
      <w:pPr>
        <w:pStyle w:val="ListParagraph"/>
        <w:numPr>
          <w:ilvl w:val="2"/>
          <w:numId w:val="106"/>
        </w:numPr>
        <w:spacing w:after="120" w:line="300" w:lineRule="auto"/>
        <w:ind w:left="1276"/>
        <w:contextualSpacing/>
        <w:rPr>
          <w:rFonts w:cs="Arial"/>
          <w:sz w:val="22"/>
          <w:szCs w:val="22"/>
        </w:rPr>
      </w:pPr>
      <w:r w:rsidRPr="00F02B87">
        <w:rPr>
          <w:rFonts w:cs="Arial"/>
          <w:sz w:val="22"/>
          <w:szCs w:val="22"/>
        </w:rPr>
        <w:t>Nature of issue clarified</w:t>
      </w:r>
    </w:p>
    <w:p w14:paraId="3FA2AE4F" w14:textId="77777777" w:rsidR="00FA7744" w:rsidRPr="00F02B87" w:rsidRDefault="00FA7744" w:rsidP="00B07C40">
      <w:pPr>
        <w:pStyle w:val="ListParagraph"/>
        <w:numPr>
          <w:ilvl w:val="2"/>
          <w:numId w:val="106"/>
        </w:numPr>
        <w:spacing w:after="120" w:line="300" w:lineRule="auto"/>
        <w:ind w:left="1276"/>
        <w:contextualSpacing/>
        <w:rPr>
          <w:rFonts w:cs="Arial"/>
          <w:sz w:val="22"/>
          <w:szCs w:val="22"/>
        </w:rPr>
      </w:pPr>
      <w:r w:rsidRPr="00F02B87">
        <w:rPr>
          <w:rFonts w:cs="Arial"/>
          <w:sz w:val="22"/>
          <w:szCs w:val="22"/>
        </w:rPr>
        <w:t>Complaint stage identified</w:t>
      </w:r>
    </w:p>
    <w:p w14:paraId="5F05DB26" w14:textId="77777777" w:rsidR="00FA7744" w:rsidRPr="00F02B87" w:rsidRDefault="00FA7744" w:rsidP="00B07C40">
      <w:pPr>
        <w:pStyle w:val="ListParagraph"/>
        <w:numPr>
          <w:ilvl w:val="2"/>
          <w:numId w:val="106"/>
        </w:numPr>
        <w:spacing w:after="120" w:line="300" w:lineRule="auto"/>
        <w:ind w:left="1276"/>
        <w:contextualSpacing/>
        <w:rPr>
          <w:rFonts w:cs="Arial"/>
          <w:sz w:val="22"/>
          <w:szCs w:val="22"/>
        </w:rPr>
      </w:pPr>
      <w:r w:rsidRPr="00F02B87">
        <w:rPr>
          <w:rFonts w:cs="Arial"/>
          <w:sz w:val="22"/>
          <w:szCs w:val="22"/>
        </w:rPr>
        <w:t>Safeguarding and urgency assessed</w:t>
      </w:r>
    </w:p>
    <w:p w14:paraId="05D191D9" w14:textId="543B88F9" w:rsidR="00FA7744" w:rsidRDefault="00FA7744" w:rsidP="00B07C40">
      <w:pPr>
        <w:pStyle w:val="ListParagraph"/>
        <w:numPr>
          <w:ilvl w:val="2"/>
          <w:numId w:val="106"/>
        </w:numPr>
        <w:spacing w:after="120" w:line="300" w:lineRule="auto"/>
        <w:ind w:left="1276"/>
        <w:contextualSpacing/>
        <w:rPr>
          <w:rFonts w:cs="Arial"/>
          <w:sz w:val="22"/>
          <w:szCs w:val="22"/>
        </w:rPr>
      </w:pPr>
      <w:r w:rsidRPr="00F02B87">
        <w:rPr>
          <w:rFonts w:cs="Arial"/>
          <w:sz w:val="22"/>
          <w:szCs w:val="22"/>
        </w:rPr>
        <w:t>Risks recorded</w:t>
      </w:r>
    </w:p>
    <w:p w14:paraId="7FDAFAF0" w14:textId="77777777" w:rsidR="004B6F23" w:rsidRPr="004B6F23" w:rsidRDefault="004B6F23" w:rsidP="00B20143">
      <w:pPr>
        <w:pStyle w:val="ListParagraph"/>
        <w:spacing w:after="120" w:line="300" w:lineRule="auto"/>
        <w:ind w:left="918"/>
        <w:contextualSpacing/>
        <w:rPr>
          <w:rFonts w:cs="Arial"/>
          <w:sz w:val="22"/>
          <w:szCs w:val="22"/>
        </w:rPr>
      </w:pPr>
    </w:p>
    <w:p w14:paraId="53D4ED8D" w14:textId="77777777" w:rsidR="00FA7744" w:rsidRPr="00F02B87" w:rsidRDefault="00FA7744" w:rsidP="00B20143">
      <w:pPr>
        <w:pStyle w:val="ListParagraph"/>
        <w:numPr>
          <w:ilvl w:val="0"/>
          <w:numId w:val="54"/>
        </w:numPr>
        <w:spacing w:after="120" w:line="300" w:lineRule="auto"/>
        <w:ind w:left="896" w:hanging="284"/>
        <w:rPr>
          <w:rFonts w:cs="Arial"/>
          <w:b/>
          <w:bCs/>
          <w:sz w:val="22"/>
          <w:szCs w:val="22"/>
        </w:rPr>
      </w:pPr>
      <w:r w:rsidRPr="00F02B87">
        <w:rPr>
          <w:rFonts w:cs="Arial"/>
          <w:b/>
          <w:bCs/>
          <w:sz w:val="22"/>
          <w:szCs w:val="22"/>
        </w:rPr>
        <w:t>Stage Three – triage decision</w:t>
      </w:r>
    </w:p>
    <w:p w14:paraId="2AAA0B26" w14:textId="195BEF02" w:rsidR="00FA7744" w:rsidRPr="00F02B87" w:rsidRDefault="00FA7744" w:rsidP="00B07C40">
      <w:pPr>
        <w:pStyle w:val="ListParagraph"/>
        <w:numPr>
          <w:ilvl w:val="2"/>
          <w:numId w:val="107"/>
        </w:numPr>
        <w:spacing w:after="120" w:line="300" w:lineRule="auto"/>
        <w:ind w:left="1276"/>
        <w:rPr>
          <w:rFonts w:cs="Arial"/>
          <w:sz w:val="22"/>
          <w:szCs w:val="22"/>
        </w:rPr>
      </w:pPr>
      <w:r w:rsidRPr="00F02B87">
        <w:rPr>
          <w:rFonts w:cs="Arial"/>
          <w:sz w:val="22"/>
          <w:szCs w:val="22"/>
        </w:rPr>
        <w:t xml:space="preserve">Referral to </w:t>
      </w:r>
      <w:r w:rsidR="00AB1399">
        <w:rPr>
          <w:rFonts w:cs="Arial"/>
          <w:sz w:val="22"/>
          <w:szCs w:val="22"/>
        </w:rPr>
        <w:t>L</w:t>
      </w:r>
      <w:r w:rsidRPr="00F02B87">
        <w:rPr>
          <w:rFonts w:cs="Arial"/>
          <w:sz w:val="22"/>
          <w:szCs w:val="22"/>
        </w:rPr>
        <w:t xml:space="preserve">ight, </w:t>
      </w:r>
      <w:r w:rsidR="00AB1399">
        <w:rPr>
          <w:rFonts w:cs="Arial"/>
          <w:sz w:val="22"/>
          <w:szCs w:val="22"/>
        </w:rPr>
        <w:t>Me</w:t>
      </w:r>
      <w:r w:rsidRPr="00F02B87">
        <w:rPr>
          <w:rFonts w:cs="Arial"/>
          <w:sz w:val="22"/>
          <w:szCs w:val="22"/>
        </w:rPr>
        <w:t xml:space="preserve">dium or </w:t>
      </w:r>
      <w:r w:rsidR="00AB1399">
        <w:rPr>
          <w:rFonts w:cs="Arial"/>
          <w:sz w:val="22"/>
          <w:szCs w:val="22"/>
        </w:rPr>
        <w:t>D</w:t>
      </w:r>
      <w:r w:rsidRPr="00F02B87">
        <w:rPr>
          <w:rFonts w:cs="Arial"/>
          <w:sz w:val="22"/>
          <w:szCs w:val="22"/>
        </w:rPr>
        <w:t>eep support</w:t>
      </w:r>
    </w:p>
    <w:p w14:paraId="2FA70947" w14:textId="77777777" w:rsidR="00FA7744" w:rsidRDefault="00FA7744" w:rsidP="00B20143">
      <w:pPr>
        <w:spacing w:after="120" w:line="300" w:lineRule="auto"/>
        <w:ind w:left="927"/>
        <w:rPr>
          <w:rFonts w:cs="Arial"/>
          <w:color w:val="222222"/>
          <w:sz w:val="22"/>
          <w:szCs w:val="22"/>
          <w:highlight w:val="white"/>
        </w:rPr>
      </w:pPr>
    </w:p>
    <w:p w14:paraId="5813D2BF" w14:textId="67971E4D" w:rsidR="00A54B90" w:rsidRDefault="00A54B90" w:rsidP="00B20143">
      <w:pPr>
        <w:pStyle w:val="NHUSub"/>
        <w:rPr>
          <w:highlight w:val="white"/>
        </w:rPr>
      </w:pPr>
      <w:r>
        <w:rPr>
          <w:highlight w:val="white"/>
        </w:rPr>
        <w:lastRenderedPageBreak/>
        <w:t>Advocacy as Action</w:t>
      </w:r>
    </w:p>
    <w:p w14:paraId="65838963" w14:textId="0AD8E7ED" w:rsidR="00B20143" w:rsidRPr="00F27A1C" w:rsidRDefault="00B20143" w:rsidP="00B20143">
      <w:pPr>
        <w:spacing w:after="120" w:line="300" w:lineRule="auto"/>
        <w:ind w:left="567"/>
        <w:rPr>
          <w:rFonts w:cs="Arial"/>
          <w:color w:val="222222"/>
          <w:sz w:val="22"/>
          <w:szCs w:val="22"/>
        </w:rPr>
      </w:pPr>
      <w:r w:rsidRPr="00F27A1C">
        <w:rPr>
          <w:rFonts w:cs="Arial"/>
          <w:sz w:val="22"/>
          <w:szCs w:val="22"/>
        </w:rPr>
        <w:t xml:space="preserve">The use of Grassroot Advocates is highly recommended and would add considerable value to the Housing Union. </w:t>
      </w:r>
    </w:p>
    <w:p w14:paraId="0E49CA06" w14:textId="72461354" w:rsidR="004B6F23" w:rsidRDefault="00B20143" w:rsidP="00B20143">
      <w:pPr>
        <w:spacing w:after="120" w:line="300" w:lineRule="auto"/>
        <w:ind w:left="567"/>
        <w:rPr>
          <w:rFonts w:cs="Arial"/>
          <w:color w:val="222222"/>
          <w:sz w:val="22"/>
          <w:szCs w:val="22"/>
        </w:rPr>
      </w:pPr>
      <w:r>
        <w:rPr>
          <w:rFonts w:cs="Arial"/>
          <w:color w:val="222222"/>
          <w:sz w:val="22"/>
          <w:szCs w:val="22"/>
        </w:rPr>
        <w:t>The a</w:t>
      </w:r>
      <w:r w:rsidR="004B6F23">
        <w:rPr>
          <w:rFonts w:cs="Arial"/>
          <w:color w:val="222222"/>
          <w:sz w:val="22"/>
          <w:szCs w:val="22"/>
        </w:rPr>
        <w:t>dvocates would need training, supervision and support, but could be either paid or voluntary positions.</w:t>
      </w:r>
      <w:r w:rsidR="004B6F23" w:rsidRPr="00F02B87">
        <w:rPr>
          <w:rFonts w:cs="Arial"/>
          <w:color w:val="222222"/>
          <w:sz w:val="22"/>
          <w:szCs w:val="22"/>
        </w:rPr>
        <w:t xml:space="preserve"> </w:t>
      </w:r>
      <w:r w:rsidR="004B6F23">
        <w:rPr>
          <w:rFonts w:cs="Arial"/>
          <w:color w:val="222222"/>
          <w:sz w:val="22"/>
          <w:szCs w:val="22"/>
        </w:rPr>
        <w:t>F</w:t>
      </w:r>
      <w:r w:rsidR="001617CE" w:rsidRPr="00F02B87">
        <w:rPr>
          <w:rFonts w:cs="Arial"/>
          <w:color w:val="222222"/>
          <w:sz w:val="22"/>
          <w:szCs w:val="22"/>
        </w:rPr>
        <w:t xml:space="preserve">rom a </w:t>
      </w:r>
      <w:r w:rsidR="004B6F23">
        <w:rPr>
          <w:rFonts w:cs="Arial"/>
          <w:color w:val="222222"/>
          <w:sz w:val="22"/>
          <w:szCs w:val="22"/>
        </w:rPr>
        <w:t xml:space="preserve">tenant or </w:t>
      </w:r>
      <w:r w:rsidR="001617CE" w:rsidRPr="004B6F23">
        <w:rPr>
          <w:rFonts w:cs="Arial"/>
          <w:color w:val="222222"/>
          <w:sz w:val="22"/>
          <w:szCs w:val="22"/>
        </w:rPr>
        <w:t>resident’s point of view, s</w:t>
      </w:r>
      <w:r w:rsidR="001617CE" w:rsidRPr="00F02B87">
        <w:rPr>
          <w:rFonts w:cs="Arial"/>
          <w:color w:val="222222"/>
          <w:sz w:val="22"/>
          <w:szCs w:val="22"/>
        </w:rPr>
        <w:t xml:space="preserve">upport is </w:t>
      </w:r>
      <w:r w:rsidR="004B6F23">
        <w:rPr>
          <w:rFonts w:cs="Arial"/>
          <w:color w:val="222222"/>
          <w:sz w:val="22"/>
          <w:szCs w:val="22"/>
        </w:rPr>
        <w:t>gravely</w:t>
      </w:r>
      <w:r w:rsidR="001617CE" w:rsidRPr="00F02B87">
        <w:rPr>
          <w:rFonts w:cs="Arial"/>
          <w:color w:val="222222"/>
          <w:sz w:val="22"/>
          <w:szCs w:val="22"/>
        </w:rPr>
        <w:t xml:space="preserve"> lacking at local level and we believe that there is strength in communities advocating and supporting</w:t>
      </w:r>
      <w:r w:rsidR="004B6F23">
        <w:rPr>
          <w:rFonts w:cs="Arial"/>
          <w:color w:val="222222"/>
          <w:sz w:val="22"/>
          <w:szCs w:val="22"/>
        </w:rPr>
        <w:t xml:space="preserve"> for each other</w:t>
      </w:r>
      <w:r w:rsidR="001617CE" w:rsidRPr="00F02B87">
        <w:rPr>
          <w:rFonts w:cs="Arial"/>
          <w:color w:val="222222"/>
          <w:sz w:val="22"/>
          <w:szCs w:val="22"/>
        </w:rPr>
        <w:t xml:space="preserve"> with deeper help from the</w:t>
      </w:r>
      <w:r w:rsidR="008C2B2E" w:rsidRPr="00F02B87">
        <w:rPr>
          <w:rFonts w:cs="Arial"/>
          <w:color w:val="222222"/>
          <w:sz w:val="22"/>
          <w:szCs w:val="22"/>
        </w:rPr>
        <w:t xml:space="preserve"> </w:t>
      </w:r>
      <w:r w:rsidR="0025449E" w:rsidRPr="00F02B87">
        <w:rPr>
          <w:rFonts w:cs="Arial"/>
          <w:color w:val="222222"/>
          <w:sz w:val="22"/>
          <w:szCs w:val="22"/>
        </w:rPr>
        <w:t>Housing Union</w:t>
      </w:r>
      <w:r w:rsidR="001617CE" w:rsidRPr="00F02B87">
        <w:rPr>
          <w:rFonts w:cs="Arial"/>
          <w:color w:val="222222"/>
          <w:sz w:val="22"/>
          <w:szCs w:val="22"/>
        </w:rPr>
        <w:t xml:space="preserve"> when and where they need it. </w:t>
      </w:r>
      <w:r w:rsidR="004B6F23" w:rsidRPr="00F02B87">
        <w:rPr>
          <w:rFonts w:eastAsia="Roboto" w:cs="Arial"/>
          <w:color w:val="303030"/>
          <w:sz w:val="22"/>
          <w:szCs w:val="22"/>
          <w:highlight w:val="white"/>
        </w:rPr>
        <w:t xml:space="preserve">People </w:t>
      </w:r>
      <w:r w:rsidR="004B6F23">
        <w:rPr>
          <w:rFonts w:eastAsia="Roboto" w:cs="Arial"/>
          <w:color w:val="303030"/>
          <w:sz w:val="22"/>
          <w:szCs w:val="22"/>
          <w:highlight w:val="white"/>
        </w:rPr>
        <w:t xml:space="preserve">are more likely to </w:t>
      </w:r>
      <w:r w:rsidR="004B6F23" w:rsidRPr="00F02B87">
        <w:rPr>
          <w:rFonts w:eastAsia="Roboto" w:cs="Arial"/>
          <w:color w:val="303030"/>
          <w:sz w:val="22"/>
          <w:szCs w:val="22"/>
          <w:highlight w:val="white"/>
        </w:rPr>
        <w:t>trus</w:t>
      </w:r>
      <w:r w:rsidR="004B6F23">
        <w:rPr>
          <w:rFonts w:eastAsia="Roboto" w:cs="Arial"/>
          <w:color w:val="303030"/>
          <w:sz w:val="22"/>
          <w:szCs w:val="22"/>
          <w:highlight w:val="white"/>
        </w:rPr>
        <w:t>t</w:t>
      </w:r>
      <w:r w:rsidR="004B6F23" w:rsidRPr="00F02B87">
        <w:rPr>
          <w:rFonts w:eastAsia="Roboto" w:cs="Arial"/>
          <w:color w:val="303030"/>
          <w:sz w:val="22"/>
          <w:szCs w:val="22"/>
          <w:highlight w:val="white"/>
        </w:rPr>
        <w:t xml:space="preserve"> people they know</w:t>
      </w:r>
      <w:r w:rsidR="004B6F23">
        <w:rPr>
          <w:rFonts w:eastAsia="Roboto" w:cs="Arial"/>
          <w:color w:val="303030"/>
          <w:sz w:val="22"/>
          <w:szCs w:val="22"/>
          <w:highlight w:val="white"/>
        </w:rPr>
        <w:t>,</w:t>
      </w:r>
      <w:r w:rsidR="004B6F23" w:rsidRPr="00F02B87">
        <w:rPr>
          <w:rFonts w:eastAsia="Roboto" w:cs="Arial"/>
          <w:color w:val="303030"/>
          <w:sz w:val="22"/>
          <w:szCs w:val="22"/>
          <w:highlight w:val="white"/>
        </w:rPr>
        <w:t xml:space="preserve"> and by upskilling local people we can ensure that communities get urgent help where they need it most</w:t>
      </w:r>
      <w:r w:rsidR="004B6F23">
        <w:rPr>
          <w:rFonts w:eastAsia="Roboto" w:cs="Arial"/>
          <w:color w:val="303030"/>
          <w:sz w:val="22"/>
          <w:szCs w:val="22"/>
        </w:rPr>
        <w:t>.</w:t>
      </w:r>
      <w:r w:rsidR="004B6F23">
        <w:rPr>
          <w:rFonts w:cs="Arial"/>
          <w:color w:val="222222"/>
          <w:sz w:val="22"/>
          <w:szCs w:val="22"/>
        </w:rPr>
        <w:t xml:space="preserve"> </w:t>
      </w:r>
    </w:p>
    <w:p w14:paraId="5FEE976B" w14:textId="77777777" w:rsidR="00F27A1C" w:rsidRDefault="004B6F23" w:rsidP="00B20143">
      <w:pPr>
        <w:spacing w:after="120" w:line="300" w:lineRule="auto"/>
        <w:ind w:left="567"/>
        <w:rPr>
          <w:rFonts w:eastAsia="Roboto" w:cs="Arial"/>
          <w:color w:val="303030"/>
          <w:sz w:val="22"/>
          <w:szCs w:val="22"/>
          <w:highlight w:val="white"/>
        </w:rPr>
      </w:pPr>
      <w:r>
        <w:rPr>
          <w:rFonts w:cs="Arial"/>
          <w:color w:val="222222"/>
          <w:sz w:val="22"/>
          <w:szCs w:val="22"/>
        </w:rPr>
        <w:t xml:space="preserve">The process helps empower all those involved, including those who are providing the peer support: </w:t>
      </w:r>
      <w:r w:rsidR="001617CE" w:rsidRPr="00F02B87">
        <w:rPr>
          <w:rFonts w:cs="Arial"/>
          <w:color w:val="222222"/>
          <w:sz w:val="22"/>
          <w:szCs w:val="22"/>
        </w:rPr>
        <w:t>a ‘win</w:t>
      </w:r>
      <w:r>
        <w:rPr>
          <w:rFonts w:cs="Arial"/>
          <w:color w:val="222222"/>
          <w:sz w:val="22"/>
          <w:szCs w:val="22"/>
        </w:rPr>
        <w:t>-</w:t>
      </w:r>
      <w:r w:rsidR="001617CE" w:rsidRPr="00F02B87">
        <w:rPr>
          <w:rFonts w:cs="Arial"/>
          <w:color w:val="222222"/>
          <w:sz w:val="22"/>
          <w:szCs w:val="22"/>
        </w:rPr>
        <w:t xml:space="preserve">win’ </w:t>
      </w:r>
      <w:r w:rsidR="00A54B90">
        <w:rPr>
          <w:rFonts w:cs="Arial"/>
          <w:color w:val="222222"/>
          <w:sz w:val="22"/>
          <w:szCs w:val="22"/>
        </w:rPr>
        <w:t>outcome</w:t>
      </w:r>
      <w:r w:rsidR="001617CE" w:rsidRPr="00F02B87">
        <w:rPr>
          <w:rFonts w:cs="Arial"/>
          <w:color w:val="222222"/>
          <w:sz w:val="22"/>
          <w:szCs w:val="22"/>
        </w:rPr>
        <w:t>.</w:t>
      </w:r>
      <w:r>
        <w:rPr>
          <w:rFonts w:cs="Arial"/>
          <w:color w:val="222222"/>
          <w:sz w:val="22"/>
          <w:szCs w:val="22"/>
        </w:rPr>
        <w:t xml:space="preserve"> </w:t>
      </w:r>
      <w:r w:rsidR="001617CE" w:rsidRPr="00F02B87">
        <w:rPr>
          <w:rFonts w:cs="Arial"/>
          <w:color w:val="222222"/>
          <w:sz w:val="22"/>
          <w:szCs w:val="22"/>
        </w:rPr>
        <w:br/>
      </w:r>
      <w:r w:rsidR="001617CE" w:rsidRPr="00F02B87">
        <w:rPr>
          <w:rFonts w:cs="Arial"/>
          <w:color w:val="222222"/>
          <w:sz w:val="22"/>
          <w:szCs w:val="22"/>
        </w:rPr>
        <w:br/>
      </w:r>
      <w:r w:rsidRPr="00F02B87">
        <w:rPr>
          <w:rFonts w:cs="Arial"/>
          <w:b/>
          <w:bCs/>
          <w:color w:val="222222"/>
          <w:sz w:val="22"/>
          <w:szCs w:val="22"/>
        </w:rPr>
        <w:t>Local</w:t>
      </w:r>
      <w:r>
        <w:rPr>
          <w:rFonts w:cs="Arial"/>
          <w:b/>
          <w:bCs/>
          <w:color w:val="222222"/>
          <w:sz w:val="22"/>
          <w:szCs w:val="22"/>
        </w:rPr>
        <w:t>ised</w:t>
      </w:r>
      <w:r w:rsidRPr="00F02B87">
        <w:rPr>
          <w:rFonts w:cs="Arial"/>
          <w:b/>
          <w:bCs/>
          <w:color w:val="222222"/>
          <w:sz w:val="22"/>
          <w:szCs w:val="22"/>
        </w:rPr>
        <w:t xml:space="preserve"> Advocacy</w:t>
      </w:r>
      <w:r w:rsidR="00A54B90">
        <w:rPr>
          <w:rFonts w:cs="Arial"/>
          <w:b/>
          <w:bCs/>
          <w:color w:val="222222"/>
          <w:sz w:val="22"/>
          <w:szCs w:val="22"/>
        </w:rPr>
        <w:t>.</w:t>
      </w:r>
      <w:r w:rsidR="001617CE" w:rsidRPr="00F02B87">
        <w:rPr>
          <w:rFonts w:eastAsia="Roboto" w:cs="Arial"/>
          <w:color w:val="303030"/>
          <w:sz w:val="22"/>
          <w:szCs w:val="22"/>
          <w:highlight w:val="white"/>
        </w:rPr>
        <w:t xml:space="preserve"> </w:t>
      </w:r>
    </w:p>
    <w:p w14:paraId="2F8AC0ED" w14:textId="4D506613" w:rsidR="00A54B90" w:rsidRDefault="00A54B90" w:rsidP="00B20143">
      <w:pPr>
        <w:spacing w:after="120" w:line="300" w:lineRule="auto"/>
        <w:ind w:left="567"/>
        <w:rPr>
          <w:rFonts w:cs="Arial"/>
          <w:color w:val="222222"/>
          <w:sz w:val="22"/>
          <w:szCs w:val="22"/>
          <w:highlight w:val="white"/>
        </w:rPr>
      </w:pPr>
      <w:r>
        <w:rPr>
          <w:rFonts w:eastAsia="Roboto" w:cs="Arial"/>
          <w:color w:val="303030"/>
          <w:sz w:val="22"/>
          <w:szCs w:val="22"/>
          <w:highlight w:val="white"/>
        </w:rPr>
        <w:t>Th</w:t>
      </w:r>
      <w:r w:rsidR="00F27A1C">
        <w:rPr>
          <w:rFonts w:eastAsia="Roboto" w:cs="Arial"/>
          <w:color w:val="303030"/>
          <w:sz w:val="22"/>
          <w:szCs w:val="22"/>
          <w:highlight w:val="white"/>
        </w:rPr>
        <w:t>e Housing Union should</w:t>
      </w:r>
      <w:r>
        <w:rPr>
          <w:rFonts w:eastAsia="Roboto" w:cs="Arial"/>
          <w:color w:val="303030"/>
          <w:sz w:val="22"/>
          <w:szCs w:val="22"/>
          <w:highlight w:val="white"/>
        </w:rPr>
        <w:t xml:space="preserve"> </w:t>
      </w:r>
      <w:r w:rsidR="001617CE" w:rsidRPr="00F02B87">
        <w:rPr>
          <w:rFonts w:eastAsia="Roboto" w:cs="Arial"/>
          <w:color w:val="303030"/>
          <w:sz w:val="22"/>
          <w:szCs w:val="22"/>
          <w:highlight w:val="white"/>
        </w:rPr>
        <w:t>capitalise on local knowledge sharing and increas</w:t>
      </w:r>
      <w:r>
        <w:rPr>
          <w:rFonts w:eastAsia="Roboto" w:cs="Arial"/>
          <w:color w:val="303030"/>
          <w:sz w:val="22"/>
          <w:szCs w:val="22"/>
          <w:highlight w:val="white"/>
        </w:rPr>
        <w:t>ing tenant and</w:t>
      </w:r>
      <w:r w:rsidR="001617CE" w:rsidRPr="00F02B87">
        <w:rPr>
          <w:rFonts w:eastAsia="Roboto" w:cs="Arial"/>
          <w:color w:val="303030"/>
          <w:sz w:val="22"/>
          <w:szCs w:val="22"/>
          <w:highlight w:val="white"/>
        </w:rPr>
        <w:t xml:space="preserve"> resident self</w:t>
      </w:r>
      <w:r w:rsidR="00F27A1C">
        <w:rPr>
          <w:rFonts w:eastAsia="Roboto" w:cs="Arial"/>
          <w:color w:val="303030"/>
          <w:sz w:val="22"/>
          <w:szCs w:val="22"/>
          <w:highlight w:val="white"/>
        </w:rPr>
        <w:t>-</w:t>
      </w:r>
      <w:r w:rsidR="001617CE" w:rsidRPr="00F02B87">
        <w:rPr>
          <w:rFonts w:eastAsia="Roboto" w:cs="Arial"/>
          <w:color w:val="303030"/>
          <w:sz w:val="22"/>
          <w:szCs w:val="22"/>
          <w:highlight w:val="white"/>
        </w:rPr>
        <w:t xml:space="preserve">agency. This has been a tried and tested technique with </w:t>
      </w:r>
      <w:r>
        <w:rPr>
          <w:rFonts w:eastAsia="Roboto" w:cs="Arial"/>
          <w:color w:val="303030"/>
          <w:sz w:val="22"/>
          <w:szCs w:val="22"/>
          <w:highlight w:val="white"/>
        </w:rPr>
        <w:t>m</w:t>
      </w:r>
      <w:r w:rsidR="001617CE" w:rsidRPr="00F02B87">
        <w:rPr>
          <w:rFonts w:eastAsia="Roboto" w:cs="Arial"/>
          <w:color w:val="303030"/>
          <w:sz w:val="22"/>
          <w:szCs w:val="22"/>
          <w:highlight w:val="white"/>
        </w:rPr>
        <w:t xml:space="preserve">utual </w:t>
      </w:r>
      <w:r>
        <w:rPr>
          <w:rFonts w:eastAsia="Roboto" w:cs="Arial"/>
          <w:color w:val="303030"/>
          <w:sz w:val="22"/>
          <w:szCs w:val="22"/>
          <w:highlight w:val="white"/>
        </w:rPr>
        <w:t>a</w:t>
      </w:r>
      <w:r w:rsidR="001617CE" w:rsidRPr="00F02B87">
        <w:rPr>
          <w:rFonts w:eastAsia="Roboto" w:cs="Arial"/>
          <w:color w:val="303030"/>
          <w:sz w:val="22"/>
          <w:szCs w:val="22"/>
          <w:highlight w:val="white"/>
        </w:rPr>
        <w:t xml:space="preserve">id groups in lockdown, vaccine engagement groups and other housing groups. In essence this </w:t>
      </w:r>
      <w:r w:rsidR="001617CE" w:rsidRPr="00F02B87">
        <w:rPr>
          <w:rFonts w:cs="Arial"/>
          <w:color w:val="222222"/>
          <w:sz w:val="22"/>
          <w:szCs w:val="22"/>
        </w:rPr>
        <w:t xml:space="preserve">operationalises the medium layer and ensures it’s aligned to </w:t>
      </w:r>
      <w:r w:rsidR="001617CE" w:rsidRPr="00F02B87">
        <w:rPr>
          <w:rFonts w:cs="Arial"/>
          <w:color w:val="222222"/>
          <w:sz w:val="22"/>
          <w:szCs w:val="22"/>
          <w:highlight w:val="white"/>
        </w:rPr>
        <w:t>the</w:t>
      </w:r>
      <w:r w:rsidR="008C2B2E" w:rsidRPr="00F02B87">
        <w:rPr>
          <w:rFonts w:cs="Arial"/>
          <w:color w:val="222222"/>
          <w:sz w:val="22"/>
          <w:szCs w:val="22"/>
          <w:highlight w:val="white"/>
        </w:rPr>
        <w:t xml:space="preserve"> </w:t>
      </w:r>
      <w:r w:rsidR="0025449E" w:rsidRPr="00F02B87">
        <w:rPr>
          <w:rFonts w:cs="Arial"/>
          <w:color w:val="222222"/>
          <w:sz w:val="22"/>
          <w:szCs w:val="22"/>
          <w:highlight w:val="white"/>
        </w:rPr>
        <w:t>Housing Union</w:t>
      </w:r>
      <w:r w:rsidR="001617CE" w:rsidRPr="00F02B87">
        <w:rPr>
          <w:rFonts w:cs="Arial"/>
          <w:color w:val="222222"/>
          <w:sz w:val="22"/>
          <w:szCs w:val="22"/>
          <w:highlight w:val="white"/>
        </w:rPr>
        <w:t xml:space="preserve"> enquiry and triage lifecycle.</w:t>
      </w:r>
      <w:r w:rsidR="001617CE" w:rsidRPr="00F02B87">
        <w:rPr>
          <w:rFonts w:cs="Arial"/>
          <w:color w:val="222222"/>
          <w:sz w:val="22"/>
          <w:szCs w:val="22"/>
          <w:highlight w:val="white"/>
        </w:rPr>
        <w:br/>
      </w:r>
      <w:r w:rsidR="001617CE" w:rsidRPr="00F02B87">
        <w:rPr>
          <w:rFonts w:cs="Arial"/>
          <w:color w:val="222222"/>
          <w:sz w:val="22"/>
          <w:szCs w:val="22"/>
          <w:highlight w:val="white"/>
        </w:rPr>
        <w:br/>
      </w:r>
      <w:r w:rsidRPr="00F02B87">
        <w:rPr>
          <w:rFonts w:cs="Arial"/>
          <w:b/>
          <w:bCs/>
          <w:color w:val="222222"/>
          <w:sz w:val="22"/>
          <w:szCs w:val="22"/>
          <w:highlight w:val="white"/>
        </w:rPr>
        <w:t xml:space="preserve">Creating </w:t>
      </w:r>
      <w:r>
        <w:rPr>
          <w:rFonts w:cs="Arial"/>
          <w:b/>
          <w:bCs/>
          <w:color w:val="222222"/>
          <w:sz w:val="22"/>
          <w:szCs w:val="22"/>
          <w:highlight w:val="white"/>
        </w:rPr>
        <w:t>a</w:t>
      </w:r>
      <w:r w:rsidRPr="00F02B87">
        <w:rPr>
          <w:rFonts w:cs="Arial"/>
          <w:b/>
          <w:bCs/>
          <w:color w:val="222222"/>
          <w:sz w:val="22"/>
          <w:szCs w:val="22"/>
          <w:highlight w:val="white"/>
        </w:rPr>
        <w:t xml:space="preserve"> Network </w:t>
      </w:r>
      <w:r>
        <w:rPr>
          <w:rFonts w:cs="Arial"/>
          <w:b/>
          <w:bCs/>
          <w:color w:val="222222"/>
          <w:sz w:val="22"/>
          <w:szCs w:val="22"/>
          <w:highlight w:val="white"/>
        </w:rPr>
        <w:t>o</w:t>
      </w:r>
      <w:r w:rsidRPr="00F02B87">
        <w:rPr>
          <w:rFonts w:cs="Arial"/>
          <w:b/>
          <w:bCs/>
          <w:color w:val="222222"/>
          <w:sz w:val="22"/>
          <w:szCs w:val="22"/>
          <w:highlight w:val="white"/>
        </w:rPr>
        <w:t>f Advocates</w:t>
      </w:r>
      <w:r w:rsidRPr="00F02B87">
        <w:rPr>
          <w:rFonts w:cs="Arial"/>
          <w:color w:val="222222"/>
          <w:sz w:val="22"/>
          <w:szCs w:val="22"/>
          <w:highlight w:val="white"/>
        </w:rPr>
        <w:t xml:space="preserve"> </w:t>
      </w:r>
    </w:p>
    <w:p w14:paraId="356373D2" w14:textId="29813D0E" w:rsidR="001617CE" w:rsidRPr="00F02B87" w:rsidRDefault="001617CE" w:rsidP="00B20143">
      <w:pPr>
        <w:spacing w:after="120" w:line="300" w:lineRule="auto"/>
        <w:ind w:left="567"/>
        <w:rPr>
          <w:rFonts w:cs="Arial"/>
          <w:b/>
          <w:bCs/>
          <w:sz w:val="22"/>
          <w:szCs w:val="22"/>
        </w:rPr>
      </w:pPr>
      <w:r w:rsidRPr="00F02B87">
        <w:rPr>
          <w:rFonts w:cs="Arial"/>
          <w:color w:val="222222"/>
          <w:sz w:val="22"/>
          <w:szCs w:val="22"/>
          <w:highlight w:val="white"/>
        </w:rPr>
        <w:t>The advocates could be identified, recruited and engaged at local levels via:</w:t>
      </w:r>
    </w:p>
    <w:p w14:paraId="435F0A11" w14:textId="4D960C52" w:rsidR="001617CE" w:rsidRPr="001617CE" w:rsidRDefault="001617CE" w:rsidP="00B20143">
      <w:pPr>
        <w:numPr>
          <w:ilvl w:val="0"/>
          <w:numId w:val="42"/>
        </w:numPr>
        <w:spacing w:after="120" w:line="300" w:lineRule="auto"/>
        <w:ind w:left="992" w:hanging="425"/>
        <w:contextualSpacing/>
        <w:rPr>
          <w:rFonts w:cs="Arial"/>
          <w:sz w:val="22"/>
          <w:szCs w:val="22"/>
        </w:rPr>
      </w:pPr>
      <w:r w:rsidRPr="001617CE">
        <w:rPr>
          <w:rFonts w:eastAsia="Roboto" w:cs="Arial"/>
          <w:color w:val="303030"/>
          <w:sz w:val="22"/>
          <w:szCs w:val="22"/>
          <w:highlight w:val="white"/>
        </w:rPr>
        <w:t>Tenants</w:t>
      </w:r>
      <w:r w:rsidR="00BD5DDC">
        <w:rPr>
          <w:rFonts w:eastAsia="Roboto" w:cs="Arial"/>
          <w:color w:val="303030"/>
          <w:sz w:val="22"/>
          <w:szCs w:val="22"/>
          <w:highlight w:val="white"/>
        </w:rPr>
        <w:t>’</w:t>
      </w:r>
      <w:r w:rsidRPr="001617CE">
        <w:rPr>
          <w:rFonts w:eastAsia="Roboto" w:cs="Arial"/>
          <w:color w:val="303030"/>
          <w:sz w:val="22"/>
          <w:szCs w:val="22"/>
          <w:highlight w:val="white"/>
        </w:rPr>
        <w:t xml:space="preserve"> and </w:t>
      </w:r>
      <w:r w:rsidR="00A54B90">
        <w:rPr>
          <w:rFonts w:eastAsia="Roboto" w:cs="Arial"/>
          <w:color w:val="303030"/>
          <w:sz w:val="22"/>
          <w:szCs w:val="22"/>
          <w:highlight w:val="white"/>
        </w:rPr>
        <w:t>r</w:t>
      </w:r>
      <w:r w:rsidRPr="001617CE">
        <w:rPr>
          <w:rFonts w:eastAsia="Roboto" w:cs="Arial"/>
          <w:color w:val="303030"/>
          <w:sz w:val="22"/>
          <w:szCs w:val="22"/>
          <w:highlight w:val="white"/>
        </w:rPr>
        <w:t>esidents</w:t>
      </w:r>
      <w:r w:rsidR="00BD5DDC">
        <w:rPr>
          <w:rFonts w:eastAsia="Roboto" w:cs="Arial"/>
          <w:color w:val="303030"/>
          <w:sz w:val="22"/>
          <w:szCs w:val="22"/>
          <w:highlight w:val="white"/>
        </w:rPr>
        <w:t>’</w:t>
      </w:r>
      <w:r w:rsidRPr="001617CE">
        <w:rPr>
          <w:rFonts w:eastAsia="Roboto" w:cs="Arial"/>
          <w:color w:val="303030"/>
          <w:sz w:val="22"/>
          <w:szCs w:val="22"/>
          <w:highlight w:val="white"/>
        </w:rPr>
        <w:t xml:space="preserve"> </w:t>
      </w:r>
      <w:r w:rsidR="00A54B90">
        <w:rPr>
          <w:rFonts w:eastAsia="Roboto" w:cs="Arial"/>
          <w:color w:val="303030"/>
          <w:sz w:val="22"/>
          <w:szCs w:val="22"/>
          <w:highlight w:val="white"/>
        </w:rPr>
        <w:t>a</w:t>
      </w:r>
      <w:r w:rsidRPr="001617CE">
        <w:rPr>
          <w:rFonts w:eastAsia="Roboto" w:cs="Arial"/>
          <w:color w:val="303030"/>
          <w:sz w:val="22"/>
          <w:szCs w:val="22"/>
          <w:highlight w:val="white"/>
        </w:rPr>
        <w:t>ssociations</w:t>
      </w:r>
      <w:r w:rsidR="00BD5DDC">
        <w:rPr>
          <w:rFonts w:eastAsia="Roboto" w:cs="Arial"/>
          <w:color w:val="303030"/>
          <w:sz w:val="22"/>
          <w:szCs w:val="22"/>
        </w:rPr>
        <w:t>.</w:t>
      </w:r>
    </w:p>
    <w:p w14:paraId="301212A8" w14:textId="5B039ED1" w:rsidR="001617CE" w:rsidRPr="001617CE" w:rsidRDefault="001617CE" w:rsidP="00B20143">
      <w:pPr>
        <w:numPr>
          <w:ilvl w:val="0"/>
          <w:numId w:val="42"/>
        </w:numPr>
        <w:spacing w:after="120" w:line="300" w:lineRule="auto"/>
        <w:ind w:left="992" w:hanging="425"/>
        <w:contextualSpacing/>
        <w:rPr>
          <w:rFonts w:eastAsia="Roboto" w:cs="Arial"/>
          <w:color w:val="303030"/>
          <w:sz w:val="22"/>
          <w:szCs w:val="22"/>
          <w:highlight w:val="white"/>
        </w:rPr>
      </w:pPr>
      <w:r w:rsidRPr="001617CE">
        <w:rPr>
          <w:rFonts w:eastAsia="Roboto" w:cs="Arial"/>
          <w:color w:val="303030"/>
          <w:sz w:val="22"/>
          <w:szCs w:val="22"/>
          <w:highlight w:val="white"/>
        </w:rPr>
        <w:t xml:space="preserve">Housing </w:t>
      </w:r>
      <w:r w:rsidR="00A54B90">
        <w:rPr>
          <w:rFonts w:eastAsia="Roboto" w:cs="Arial"/>
          <w:color w:val="303030"/>
          <w:sz w:val="22"/>
          <w:szCs w:val="22"/>
          <w:highlight w:val="white"/>
        </w:rPr>
        <w:t>a</w:t>
      </w:r>
      <w:r w:rsidR="00A54B90" w:rsidRPr="001617CE">
        <w:rPr>
          <w:rFonts w:eastAsia="Roboto" w:cs="Arial"/>
          <w:color w:val="303030"/>
          <w:sz w:val="22"/>
          <w:szCs w:val="22"/>
          <w:highlight w:val="white"/>
        </w:rPr>
        <w:t xml:space="preserve">ction </w:t>
      </w:r>
      <w:r w:rsidR="00A54B90">
        <w:rPr>
          <w:rFonts w:eastAsia="Roboto" w:cs="Arial"/>
          <w:color w:val="303030"/>
          <w:sz w:val="22"/>
          <w:szCs w:val="22"/>
          <w:highlight w:val="white"/>
        </w:rPr>
        <w:t>g</w:t>
      </w:r>
      <w:r w:rsidRPr="001617CE">
        <w:rPr>
          <w:rFonts w:eastAsia="Roboto" w:cs="Arial"/>
          <w:color w:val="303030"/>
          <w:sz w:val="22"/>
          <w:szCs w:val="22"/>
          <w:highlight w:val="white"/>
        </w:rPr>
        <w:t>roups</w:t>
      </w:r>
      <w:r w:rsidR="00BD5DDC">
        <w:rPr>
          <w:rFonts w:eastAsia="Roboto" w:cs="Arial"/>
          <w:color w:val="303030"/>
          <w:sz w:val="22"/>
          <w:szCs w:val="22"/>
          <w:highlight w:val="white"/>
        </w:rPr>
        <w:t>.</w:t>
      </w:r>
    </w:p>
    <w:p w14:paraId="406280C3" w14:textId="34F092D1" w:rsidR="001617CE" w:rsidRPr="001617CE" w:rsidRDefault="001617CE" w:rsidP="00B20143">
      <w:pPr>
        <w:numPr>
          <w:ilvl w:val="0"/>
          <w:numId w:val="42"/>
        </w:numPr>
        <w:spacing w:after="120" w:line="300" w:lineRule="auto"/>
        <w:ind w:left="992" w:hanging="425"/>
        <w:contextualSpacing/>
        <w:rPr>
          <w:rFonts w:eastAsia="Roboto" w:cs="Arial"/>
          <w:color w:val="303030"/>
          <w:sz w:val="22"/>
          <w:szCs w:val="22"/>
          <w:highlight w:val="white"/>
        </w:rPr>
      </w:pPr>
      <w:r w:rsidRPr="001617CE">
        <w:rPr>
          <w:rFonts w:eastAsia="Roboto" w:cs="Arial"/>
          <w:color w:val="303030"/>
          <w:sz w:val="22"/>
          <w:szCs w:val="22"/>
          <w:highlight w:val="white"/>
        </w:rPr>
        <w:t>Community gardening groups</w:t>
      </w:r>
      <w:r w:rsidR="00BD5DDC">
        <w:rPr>
          <w:rFonts w:eastAsia="Roboto" w:cs="Arial"/>
          <w:color w:val="303030"/>
          <w:sz w:val="22"/>
          <w:szCs w:val="22"/>
          <w:highlight w:val="white"/>
        </w:rPr>
        <w:t>.</w:t>
      </w:r>
      <w:r w:rsidRPr="001617CE">
        <w:rPr>
          <w:rFonts w:eastAsia="Roboto" w:cs="Arial"/>
          <w:color w:val="303030"/>
          <w:sz w:val="22"/>
          <w:szCs w:val="22"/>
          <w:highlight w:val="white"/>
        </w:rPr>
        <w:t xml:space="preserve"> </w:t>
      </w:r>
    </w:p>
    <w:p w14:paraId="1DF2887E" w14:textId="0C3D1C11" w:rsidR="001617CE" w:rsidRPr="001617CE" w:rsidRDefault="001617CE" w:rsidP="00B20143">
      <w:pPr>
        <w:numPr>
          <w:ilvl w:val="0"/>
          <w:numId w:val="42"/>
        </w:numPr>
        <w:spacing w:after="120" w:line="300" w:lineRule="auto"/>
        <w:ind w:left="992" w:hanging="425"/>
        <w:contextualSpacing/>
        <w:rPr>
          <w:rFonts w:eastAsia="Roboto" w:cs="Arial"/>
          <w:color w:val="303030"/>
          <w:sz w:val="22"/>
          <w:szCs w:val="22"/>
          <w:highlight w:val="white"/>
        </w:rPr>
      </w:pPr>
      <w:r w:rsidRPr="001617CE">
        <w:rPr>
          <w:rFonts w:eastAsia="Roboto" w:cs="Arial"/>
          <w:color w:val="303030"/>
          <w:sz w:val="22"/>
          <w:szCs w:val="22"/>
          <w:highlight w:val="white"/>
        </w:rPr>
        <w:t xml:space="preserve">Community </w:t>
      </w:r>
      <w:r w:rsidR="00A54B90">
        <w:rPr>
          <w:rFonts w:eastAsia="Roboto" w:cs="Arial"/>
          <w:color w:val="303030"/>
          <w:sz w:val="22"/>
          <w:szCs w:val="22"/>
          <w:highlight w:val="white"/>
        </w:rPr>
        <w:t>h</w:t>
      </w:r>
      <w:r w:rsidRPr="001617CE">
        <w:rPr>
          <w:rFonts w:eastAsia="Roboto" w:cs="Arial"/>
          <w:color w:val="303030"/>
          <w:sz w:val="22"/>
          <w:szCs w:val="22"/>
          <w:highlight w:val="white"/>
        </w:rPr>
        <w:t xml:space="preserve">ubs </w:t>
      </w:r>
      <w:r w:rsidR="00A54B90">
        <w:rPr>
          <w:rFonts w:eastAsia="Roboto" w:cs="Arial"/>
          <w:color w:val="303030"/>
          <w:sz w:val="22"/>
          <w:szCs w:val="22"/>
          <w:highlight w:val="white"/>
        </w:rPr>
        <w:t>and y</w:t>
      </w:r>
      <w:r w:rsidRPr="001617CE">
        <w:rPr>
          <w:rFonts w:eastAsia="Roboto" w:cs="Arial"/>
          <w:color w:val="303030"/>
          <w:sz w:val="22"/>
          <w:szCs w:val="22"/>
          <w:highlight w:val="white"/>
        </w:rPr>
        <w:t>outh centres</w:t>
      </w:r>
      <w:r w:rsidR="00BD5DDC">
        <w:rPr>
          <w:rFonts w:eastAsia="Roboto" w:cs="Arial"/>
          <w:color w:val="303030"/>
          <w:sz w:val="22"/>
          <w:szCs w:val="22"/>
          <w:highlight w:val="white"/>
        </w:rPr>
        <w:t>.</w:t>
      </w:r>
    </w:p>
    <w:p w14:paraId="2CFC5800" w14:textId="67C8CA7E" w:rsidR="00BD5DDC" w:rsidRDefault="001617CE" w:rsidP="008B0E98">
      <w:pPr>
        <w:numPr>
          <w:ilvl w:val="0"/>
          <w:numId w:val="42"/>
        </w:numPr>
        <w:spacing w:after="120" w:line="300" w:lineRule="auto"/>
        <w:ind w:left="992" w:hanging="425"/>
        <w:contextualSpacing/>
        <w:rPr>
          <w:rFonts w:eastAsia="Roboto" w:cs="Arial"/>
          <w:color w:val="303030"/>
          <w:sz w:val="22"/>
          <w:szCs w:val="22"/>
          <w:highlight w:val="white"/>
        </w:rPr>
      </w:pPr>
      <w:r w:rsidRPr="00BD5DDC">
        <w:rPr>
          <w:rFonts w:eastAsia="Roboto" w:cs="Arial"/>
          <w:color w:val="303030"/>
          <w:sz w:val="22"/>
          <w:szCs w:val="22"/>
          <w:highlight w:val="white"/>
        </w:rPr>
        <w:t>Faith centres</w:t>
      </w:r>
      <w:r w:rsidR="00BD5DDC">
        <w:rPr>
          <w:rFonts w:eastAsia="Roboto" w:cs="Arial"/>
          <w:color w:val="303030"/>
          <w:sz w:val="22"/>
          <w:szCs w:val="22"/>
          <w:highlight w:val="white"/>
        </w:rPr>
        <w:t>.</w:t>
      </w:r>
    </w:p>
    <w:p w14:paraId="2FFDEC5D" w14:textId="1D0D4374" w:rsidR="001617CE" w:rsidRPr="00BD5DDC" w:rsidRDefault="001617CE" w:rsidP="008B0E98">
      <w:pPr>
        <w:numPr>
          <w:ilvl w:val="0"/>
          <w:numId w:val="42"/>
        </w:numPr>
        <w:spacing w:after="120" w:line="300" w:lineRule="auto"/>
        <w:ind w:left="992" w:hanging="425"/>
        <w:contextualSpacing/>
        <w:rPr>
          <w:rFonts w:eastAsia="Roboto" w:cs="Arial"/>
          <w:color w:val="303030"/>
          <w:sz w:val="22"/>
          <w:szCs w:val="22"/>
          <w:highlight w:val="white"/>
        </w:rPr>
      </w:pPr>
      <w:r w:rsidRPr="00BD5DDC">
        <w:rPr>
          <w:rFonts w:eastAsia="Roboto" w:cs="Arial"/>
          <w:color w:val="303030"/>
          <w:sz w:val="22"/>
          <w:szCs w:val="22"/>
          <w:highlight w:val="white"/>
        </w:rPr>
        <w:t>Mutual Aid groups</w:t>
      </w:r>
      <w:r w:rsidR="00BD5DDC">
        <w:rPr>
          <w:rFonts w:eastAsia="Roboto" w:cs="Arial"/>
          <w:color w:val="303030"/>
          <w:sz w:val="22"/>
          <w:szCs w:val="22"/>
          <w:highlight w:val="white"/>
        </w:rPr>
        <w:t>.</w:t>
      </w:r>
      <w:r w:rsidRPr="00BD5DDC">
        <w:rPr>
          <w:rFonts w:eastAsia="Roboto" w:cs="Arial"/>
          <w:color w:val="303030"/>
          <w:sz w:val="22"/>
          <w:szCs w:val="22"/>
          <w:highlight w:val="white"/>
        </w:rPr>
        <w:t xml:space="preserve"> </w:t>
      </w:r>
    </w:p>
    <w:p w14:paraId="23B28671" w14:textId="20E18066" w:rsidR="001617CE" w:rsidRPr="001617CE" w:rsidRDefault="00A54B90" w:rsidP="00B20143">
      <w:pPr>
        <w:numPr>
          <w:ilvl w:val="0"/>
          <w:numId w:val="42"/>
        </w:numPr>
        <w:spacing w:after="120" w:line="300" w:lineRule="auto"/>
        <w:ind w:left="992" w:hanging="425"/>
        <w:contextualSpacing/>
        <w:rPr>
          <w:rFonts w:eastAsia="Roboto" w:cs="Arial"/>
          <w:color w:val="303030"/>
          <w:sz w:val="22"/>
          <w:szCs w:val="22"/>
          <w:highlight w:val="white"/>
        </w:rPr>
      </w:pPr>
      <w:r>
        <w:rPr>
          <w:rFonts w:eastAsia="Roboto" w:cs="Arial"/>
          <w:color w:val="303030"/>
          <w:sz w:val="22"/>
          <w:szCs w:val="22"/>
          <w:highlight w:val="white"/>
        </w:rPr>
        <w:t>Men’s and w</w:t>
      </w:r>
      <w:r w:rsidR="001617CE" w:rsidRPr="001617CE">
        <w:rPr>
          <w:rFonts w:eastAsia="Roboto" w:cs="Arial"/>
          <w:color w:val="303030"/>
          <w:sz w:val="22"/>
          <w:szCs w:val="22"/>
          <w:highlight w:val="white"/>
        </w:rPr>
        <w:t>omen’s wellbeing groups</w:t>
      </w:r>
      <w:r w:rsidR="00BD5DDC">
        <w:rPr>
          <w:rFonts w:eastAsia="Roboto" w:cs="Arial"/>
          <w:color w:val="303030"/>
          <w:sz w:val="22"/>
          <w:szCs w:val="22"/>
          <w:highlight w:val="white"/>
        </w:rPr>
        <w:t>.</w:t>
      </w:r>
    </w:p>
    <w:p w14:paraId="2C5CF670" w14:textId="45F211E4" w:rsidR="001617CE" w:rsidRDefault="001617CE" w:rsidP="00B20143">
      <w:pPr>
        <w:numPr>
          <w:ilvl w:val="0"/>
          <w:numId w:val="42"/>
        </w:numPr>
        <w:spacing w:after="120" w:line="300" w:lineRule="auto"/>
        <w:ind w:left="992" w:hanging="425"/>
        <w:contextualSpacing/>
        <w:rPr>
          <w:rFonts w:eastAsia="Roboto" w:cs="Arial"/>
          <w:color w:val="303030"/>
          <w:sz w:val="22"/>
          <w:szCs w:val="22"/>
          <w:highlight w:val="white"/>
        </w:rPr>
      </w:pPr>
      <w:r w:rsidRPr="001617CE">
        <w:rPr>
          <w:rFonts w:eastAsia="Roboto" w:cs="Arial"/>
          <w:color w:val="303030"/>
          <w:sz w:val="22"/>
          <w:szCs w:val="22"/>
          <w:highlight w:val="white"/>
        </w:rPr>
        <w:t xml:space="preserve">Other </w:t>
      </w:r>
      <w:r w:rsidR="00A54B90">
        <w:rPr>
          <w:rFonts w:eastAsia="Roboto" w:cs="Arial"/>
          <w:color w:val="303030"/>
          <w:sz w:val="22"/>
          <w:szCs w:val="22"/>
          <w:highlight w:val="white"/>
        </w:rPr>
        <w:t xml:space="preserve">communities </w:t>
      </w:r>
      <w:r w:rsidR="00A54B90" w:rsidRPr="001617CE">
        <w:rPr>
          <w:rFonts w:eastAsia="Roboto" w:cs="Arial"/>
          <w:color w:val="303030"/>
          <w:sz w:val="22"/>
          <w:szCs w:val="22"/>
          <w:highlight w:val="white"/>
        </w:rPr>
        <w:t xml:space="preserve">marginalised </w:t>
      </w:r>
      <w:r w:rsidR="00A54B90">
        <w:rPr>
          <w:rFonts w:eastAsia="Roboto" w:cs="Arial"/>
          <w:color w:val="303030"/>
          <w:sz w:val="22"/>
          <w:szCs w:val="22"/>
          <w:highlight w:val="white"/>
        </w:rPr>
        <w:t>on the basis of ethnicity, religion, gender, sexual orientation, age, disability, and other characteristics.</w:t>
      </w:r>
    </w:p>
    <w:p w14:paraId="73396F9D" w14:textId="77777777" w:rsidR="00807017" w:rsidRPr="001617CE" w:rsidRDefault="00807017" w:rsidP="00807017">
      <w:pPr>
        <w:spacing w:after="120" w:line="300" w:lineRule="auto"/>
        <w:ind w:left="992"/>
        <w:contextualSpacing/>
        <w:rPr>
          <w:rFonts w:eastAsia="Roboto" w:cs="Arial"/>
          <w:color w:val="303030"/>
          <w:sz w:val="22"/>
          <w:szCs w:val="22"/>
          <w:highlight w:val="white"/>
        </w:rPr>
      </w:pPr>
    </w:p>
    <w:p w14:paraId="0566E183" w14:textId="77777777" w:rsidR="001617CE" w:rsidRDefault="001617CE" w:rsidP="00807017">
      <w:bookmarkStart w:id="2" w:name="_hjy67viuo0l3" w:colFirst="0" w:colLast="0"/>
      <w:bookmarkEnd w:id="2"/>
    </w:p>
    <w:p w14:paraId="6C7DB8CA" w14:textId="77777777" w:rsidR="00F27A1C" w:rsidRPr="001617CE" w:rsidRDefault="00F27A1C" w:rsidP="00807017"/>
    <w:p w14:paraId="43B4CB68" w14:textId="1979948F" w:rsidR="00A54B90" w:rsidRDefault="00807017" w:rsidP="00807017">
      <w:pPr>
        <w:pStyle w:val="NHUSub"/>
      </w:pPr>
      <w:bookmarkStart w:id="3" w:name="_owiioe9w4gv5" w:colFirst="0" w:colLast="0"/>
      <w:bookmarkEnd w:id="3"/>
      <w:r>
        <w:lastRenderedPageBreak/>
        <w:t>Advocacy and Legal Services Conclusion</w:t>
      </w:r>
    </w:p>
    <w:p w14:paraId="3212B0F5" w14:textId="77777777" w:rsidR="00807017" w:rsidRDefault="00807017" w:rsidP="00807017"/>
    <w:p w14:paraId="365BC754" w14:textId="77777777" w:rsidR="00807017" w:rsidRDefault="00807017" w:rsidP="00807017">
      <w:pPr>
        <w:spacing w:after="120" w:line="300" w:lineRule="auto"/>
        <w:ind w:left="567"/>
        <w:rPr>
          <w:sz w:val="22"/>
          <w:szCs w:val="18"/>
        </w:rPr>
      </w:pPr>
      <w:r w:rsidRPr="00807017">
        <w:rPr>
          <w:sz w:val="22"/>
          <w:szCs w:val="18"/>
        </w:rPr>
        <w:t>The</w:t>
      </w:r>
      <w:r>
        <w:rPr>
          <w:sz w:val="22"/>
          <w:szCs w:val="18"/>
        </w:rPr>
        <w:t xml:space="preserve"> need for individual advocacy and legal support that is free at the point of use is overwhelming. It should be one of the core services offered by the Housing Union. The triage model will allow the Housing Union to provide clear, reliable, and appropriate support, some of which will be made available to non-members. </w:t>
      </w:r>
    </w:p>
    <w:p w14:paraId="629D347D" w14:textId="4422CAFD" w:rsidR="00807017" w:rsidRPr="00807017" w:rsidRDefault="00807017" w:rsidP="00807017">
      <w:pPr>
        <w:spacing w:after="120" w:line="300" w:lineRule="auto"/>
        <w:ind w:left="567"/>
        <w:rPr>
          <w:sz w:val="22"/>
          <w:szCs w:val="18"/>
        </w:rPr>
        <w:sectPr w:rsidR="00807017" w:rsidRPr="00807017" w:rsidSect="00A23DCA">
          <w:pgSz w:w="12240" w:h="15840"/>
          <w:pgMar w:top="397" w:right="1041" w:bottom="720" w:left="1276" w:header="720" w:footer="720" w:gutter="0"/>
          <w:pgNumType w:start="1"/>
          <w:cols w:space="720"/>
          <w:docGrid w:linePitch="360"/>
        </w:sectPr>
      </w:pPr>
      <w:r>
        <w:rPr>
          <w:sz w:val="22"/>
          <w:szCs w:val="18"/>
        </w:rPr>
        <w:t>However, we argue powerfully in this blueprint that the way it is offered also presents an opportunity to empower local advocates and activists, bringing a whole new layer of benefits to all concerned.</w:t>
      </w:r>
    </w:p>
    <w:p w14:paraId="26FFB5E4" w14:textId="77777777" w:rsidR="000C65D7" w:rsidRPr="00C21E24" w:rsidRDefault="000C65D7" w:rsidP="000C65D7">
      <w:pPr>
        <w:pStyle w:val="NHUStyle"/>
        <w:spacing w:before="0" w:after="120" w:line="300" w:lineRule="auto"/>
      </w:pPr>
      <w:r w:rsidRPr="00C21E24">
        <w:lastRenderedPageBreak/>
        <w:t>With Thanks</w:t>
      </w:r>
    </w:p>
    <w:p w14:paraId="629EA353" w14:textId="2B4E99EC" w:rsidR="000C65D7" w:rsidRPr="00C21E24" w:rsidRDefault="000C65D7" w:rsidP="000C65D7">
      <w:pPr>
        <w:pStyle w:val="PlainText"/>
        <w:spacing w:after="120" w:line="300" w:lineRule="auto"/>
        <w:ind w:left="567"/>
        <w:rPr>
          <w:rFonts w:ascii="Arial" w:hAnsi="Arial" w:cs="Arial"/>
          <w:bCs/>
          <w:sz w:val="22"/>
          <w:szCs w:val="22"/>
        </w:rPr>
      </w:pPr>
      <w:r w:rsidRPr="00C21E24">
        <w:rPr>
          <w:rFonts w:ascii="Arial" w:hAnsi="Arial" w:cs="Arial"/>
          <w:bCs/>
          <w:sz w:val="22"/>
          <w:szCs w:val="22"/>
        </w:rPr>
        <w:t xml:space="preserve">This document was created through the efforts of hundreds of tenants and residents who contributed ideas and, in some cases, entire </w:t>
      </w:r>
      <w:r w:rsidR="00F27A1C">
        <w:rPr>
          <w:rFonts w:ascii="Arial" w:hAnsi="Arial" w:cs="Arial"/>
          <w:bCs/>
          <w:sz w:val="22"/>
          <w:szCs w:val="22"/>
        </w:rPr>
        <w:t>chapters to the blueprint</w:t>
      </w:r>
      <w:r w:rsidRPr="00C21E24">
        <w:rPr>
          <w:rFonts w:ascii="Arial" w:hAnsi="Arial" w:cs="Arial"/>
          <w:bCs/>
          <w:sz w:val="22"/>
          <w:szCs w:val="22"/>
        </w:rPr>
        <w:t>. In particular, we pay special tribute to the workstream leaders who worked so hard to bring different sections to life, coordinating their groups despite the challenges of their own housing</w:t>
      </w:r>
      <w:r w:rsidR="00F27A1C">
        <w:rPr>
          <w:rFonts w:ascii="Arial" w:hAnsi="Arial" w:cs="Arial"/>
          <w:bCs/>
          <w:sz w:val="22"/>
          <w:szCs w:val="22"/>
        </w:rPr>
        <w:t xml:space="preserve"> and personal</w:t>
      </w:r>
      <w:r w:rsidRPr="00C21E24">
        <w:rPr>
          <w:rFonts w:ascii="Arial" w:hAnsi="Arial" w:cs="Arial"/>
          <w:bCs/>
          <w:sz w:val="22"/>
          <w:szCs w:val="22"/>
        </w:rPr>
        <w:t xml:space="preserve"> struggles. </w:t>
      </w:r>
    </w:p>
    <w:p w14:paraId="7AEC97B1" w14:textId="371F05DA" w:rsidR="000C65D7" w:rsidRPr="00C21E24" w:rsidRDefault="000C65D7" w:rsidP="000C65D7">
      <w:pPr>
        <w:pStyle w:val="PlainText"/>
        <w:spacing w:after="120" w:line="300" w:lineRule="auto"/>
        <w:ind w:left="567"/>
        <w:rPr>
          <w:rFonts w:ascii="Arial" w:hAnsi="Arial" w:cs="Arial"/>
          <w:bCs/>
          <w:sz w:val="22"/>
          <w:szCs w:val="22"/>
        </w:rPr>
      </w:pPr>
      <w:r w:rsidRPr="00C21E24">
        <w:rPr>
          <w:rFonts w:ascii="Arial" w:hAnsi="Arial" w:cs="Arial"/>
          <w:bCs/>
          <w:sz w:val="22"/>
          <w:szCs w:val="22"/>
        </w:rPr>
        <w:t>We cannot name each contributor</w:t>
      </w:r>
      <w:r>
        <w:rPr>
          <w:rFonts w:ascii="Arial" w:hAnsi="Arial" w:cs="Arial"/>
          <w:bCs/>
          <w:sz w:val="22"/>
          <w:szCs w:val="22"/>
        </w:rPr>
        <w:t xml:space="preserve">. Nonetheless, we </w:t>
      </w:r>
      <w:r w:rsidRPr="00C21E24">
        <w:rPr>
          <w:rFonts w:ascii="Arial" w:hAnsi="Arial" w:cs="Arial"/>
          <w:bCs/>
          <w:sz w:val="22"/>
          <w:szCs w:val="22"/>
        </w:rPr>
        <w:t>wish to thank everyone for inspiring contribution</w:t>
      </w:r>
      <w:r>
        <w:rPr>
          <w:rFonts w:ascii="Arial" w:hAnsi="Arial" w:cs="Arial"/>
          <w:bCs/>
          <w:sz w:val="22"/>
          <w:szCs w:val="22"/>
        </w:rPr>
        <w:t>s</w:t>
      </w:r>
      <w:r w:rsidRPr="00C21E24">
        <w:rPr>
          <w:rFonts w:ascii="Arial" w:hAnsi="Arial" w:cs="Arial"/>
          <w:bCs/>
          <w:sz w:val="22"/>
          <w:szCs w:val="22"/>
        </w:rPr>
        <w:t xml:space="preserve"> and </w:t>
      </w:r>
      <w:r>
        <w:rPr>
          <w:rFonts w:ascii="Arial" w:hAnsi="Arial" w:cs="Arial"/>
          <w:bCs/>
          <w:sz w:val="22"/>
          <w:szCs w:val="22"/>
        </w:rPr>
        <w:t>awe-inspiring</w:t>
      </w:r>
      <w:r w:rsidRPr="00C21E24">
        <w:rPr>
          <w:rFonts w:ascii="Arial" w:hAnsi="Arial" w:cs="Arial"/>
          <w:bCs/>
          <w:sz w:val="22"/>
          <w:szCs w:val="22"/>
        </w:rPr>
        <w:t xml:space="preserve"> dedication to the concept of a National</w:t>
      </w:r>
      <w:r w:rsidR="008C2B2E">
        <w:rPr>
          <w:rFonts w:ascii="Arial" w:hAnsi="Arial" w:cs="Arial"/>
          <w:bCs/>
          <w:sz w:val="22"/>
          <w:szCs w:val="22"/>
        </w:rPr>
        <w:t xml:space="preserve"> Housing Union</w:t>
      </w:r>
      <w:r w:rsidRPr="00C21E24">
        <w:rPr>
          <w:rFonts w:ascii="Arial" w:hAnsi="Arial" w:cs="Arial"/>
          <w:bCs/>
          <w:sz w:val="22"/>
          <w:szCs w:val="22"/>
        </w:rPr>
        <w:t>.</w:t>
      </w:r>
      <w:r>
        <w:rPr>
          <w:rFonts w:ascii="Arial" w:hAnsi="Arial" w:cs="Arial"/>
          <w:bCs/>
          <w:sz w:val="22"/>
          <w:szCs w:val="22"/>
        </w:rPr>
        <w:t xml:space="preserve"> The collective efforts of participants in the many events and activities organised by SHAC under the theme of creating a national</w:t>
      </w:r>
      <w:r w:rsidR="008C2B2E">
        <w:rPr>
          <w:rFonts w:ascii="Arial" w:hAnsi="Arial" w:cs="Arial"/>
          <w:bCs/>
          <w:sz w:val="22"/>
          <w:szCs w:val="22"/>
        </w:rPr>
        <w:t xml:space="preserve"> Housing Union</w:t>
      </w:r>
      <w:r>
        <w:rPr>
          <w:rFonts w:ascii="Arial" w:hAnsi="Arial" w:cs="Arial"/>
          <w:bCs/>
          <w:sz w:val="22"/>
          <w:szCs w:val="22"/>
        </w:rPr>
        <w:t xml:space="preserve"> have undoubtedly created a far more powerful and robust blueprint than any individual could have authored alone.</w:t>
      </w:r>
    </w:p>
    <w:p w14:paraId="61845AC2" w14:textId="4B3A42BC" w:rsidR="000C65D7" w:rsidRPr="00C21E24" w:rsidRDefault="000C65D7" w:rsidP="000C65D7">
      <w:pPr>
        <w:pStyle w:val="PlainText"/>
        <w:spacing w:after="120" w:line="300" w:lineRule="auto"/>
        <w:ind w:left="567"/>
        <w:rPr>
          <w:rFonts w:ascii="Arial" w:hAnsi="Arial" w:cs="Arial"/>
          <w:bCs/>
          <w:sz w:val="22"/>
          <w:szCs w:val="22"/>
        </w:rPr>
      </w:pPr>
      <w:r>
        <w:rPr>
          <w:rFonts w:ascii="Arial" w:hAnsi="Arial" w:cs="Arial"/>
          <w:bCs/>
          <w:sz w:val="22"/>
          <w:szCs w:val="22"/>
        </w:rPr>
        <w:t>We</w:t>
      </w:r>
      <w:r w:rsidR="00F27A1C">
        <w:rPr>
          <w:rFonts w:ascii="Arial" w:hAnsi="Arial" w:cs="Arial"/>
          <w:bCs/>
          <w:sz w:val="22"/>
          <w:szCs w:val="22"/>
        </w:rPr>
        <w:t xml:space="preserve"> </w:t>
      </w:r>
      <w:r>
        <w:rPr>
          <w:rFonts w:ascii="Arial" w:hAnsi="Arial" w:cs="Arial"/>
          <w:bCs/>
          <w:sz w:val="22"/>
          <w:szCs w:val="22"/>
        </w:rPr>
        <w:t>thank t</w:t>
      </w:r>
      <w:r w:rsidRPr="00C21E24">
        <w:rPr>
          <w:rFonts w:ascii="Arial" w:hAnsi="Arial" w:cs="Arial"/>
          <w:bCs/>
          <w:sz w:val="22"/>
          <w:szCs w:val="22"/>
        </w:rPr>
        <w:t xml:space="preserve">he blueprint section workstream leads </w:t>
      </w:r>
      <w:r>
        <w:rPr>
          <w:rFonts w:ascii="Arial" w:hAnsi="Arial" w:cs="Arial"/>
          <w:bCs/>
          <w:sz w:val="22"/>
          <w:szCs w:val="22"/>
        </w:rPr>
        <w:t xml:space="preserve">by name. These </w:t>
      </w:r>
      <w:r w:rsidRPr="00C21E24">
        <w:rPr>
          <w:rFonts w:ascii="Arial" w:hAnsi="Arial" w:cs="Arial"/>
          <w:bCs/>
          <w:sz w:val="22"/>
          <w:szCs w:val="22"/>
        </w:rPr>
        <w:t>were:</w:t>
      </w:r>
    </w:p>
    <w:p w14:paraId="2D9AAF40" w14:textId="1063961C" w:rsidR="000C65D7" w:rsidRPr="00C21E24" w:rsidRDefault="000C65D7" w:rsidP="000C65D7">
      <w:pPr>
        <w:pStyle w:val="PlainText"/>
        <w:numPr>
          <w:ilvl w:val="0"/>
          <w:numId w:val="8"/>
        </w:numPr>
        <w:spacing w:after="120" w:line="300" w:lineRule="auto"/>
        <w:rPr>
          <w:rFonts w:ascii="Arial" w:hAnsi="Arial" w:cs="Arial"/>
          <w:bCs/>
          <w:sz w:val="22"/>
          <w:szCs w:val="22"/>
        </w:rPr>
      </w:pPr>
      <w:r w:rsidRPr="00C21E24">
        <w:rPr>
          <w:rFonts w:ascii="Arial" w:hAnsi="Arial" w:cs="Arial"/>
          <w:b/>
          <w:sz w:val="22"/>
          <w:szCs w:val="22"/>
        </w:rPr>
        <w:t xml:space="preserve">Fiona Cameron </w:t>
      </w:r>
      <w:r w:rsidRPr="00C21E24">
        <w:rPr>
          <w:rFonts w:ascii="Arial" w:hAnsi="Arial" w:cs="Arial"/>
          <w:bCs/>
          <w:sz w:val="22"/>
          <w:szCs w:val="22"/>
        </w:rPr>
        <w:t>(legal and casework)</w:t>
      </w:r>
      <w:r w:rsidR="00BD5DDC">
        <w:rPr>
          <w:rFonts w:ascii="Arial" w:hAnsi="Arial" w:cs="Arial"/>
          <w:bCs/>
          <w:sz w:val="22"/>
          <w:szCs w:val="22"/>
        </w:rPr>
        <w:t>.</w:t>
      </w:r>
    </w:p>
    <w:p w14:paraId="2241FDDF" w14:textId="57826E5C" w:rsidR="000C65D7" w:rsidRPr="00C21E24" w:rsidRDefault="000C65D7" w:rsidP="000C65D7">
      <w:pPr>
        <w:pStyle w:val="PlainText"/>
        <w:numPr>
          <w:ilvl w:val="0"/>
          <w:numId w:val="8"/>
        </w:numPr>
        <w:spacing w:after="120" w:line="300" w:lineRule="auto"/>
        <w:rPr>
          <w:rFonts w:ascii="Arial" w:hAnsi="Arial" w:cs="Arial"/>
          <w:bCs/>
          <w:sz w:val="22"/>
          <w:szCs w:val="22"/>
        </w:rPr>
      </w:pPr>
      <w:r w:rsidRPr="00C21E24">
        <w:rPr>
          <w:rFonts w:ascii="Arial" w:hAnsi="Arial" w:cs="Arial"/>
          <w:b/>
          <w:sz w:val="22"/>
          <w:szCs w:val="22"/>
        </w:rPr>
        <w:t xml:space="preserve">Muhammad Khan </w:t>
      </w:r>
      <w:r w:rsidRPr="00C21E24">
        <w:rPr>
          <w:rFonts w:ascii="Arial" w:hAnsi="Arial" w:cs="Arial"/>
          <w:bCs/>
          <w:sz w:val="22"/>
          <w:szCs w:val="22"/>
        </w:rPr>
        <w:t>(the housing crisis)</w:t>
      </w:r>
      <w:r w:rsidR="00BD5DDC">
        <w:rPr>
          <w:rFonts w:ascii="Arial" w:hAnsi="Arial" w:cs="Arial"/>
          <w:bCs/>
          <w:sz w:val="22"/>
          <w:szCs w:val="22"/>
        </w:rPr>
        <w:t>.</w:t>
      </w:r>
    </w:p>
    <w:p w14:paraId="58B522C3" w14:textId="41D0B67C" w:rsidR="000C65D7" w:rsidRPr="00C21E24" w:rsidRDefault="000C65D7" w:rsidP="000C65D7">
      <w:pPr>
        <w:pStyle w:val="PlainText"/>
        <w:numPr>
          <w:ilvl w:val="0"/>
          <w:numId w:val="8"/>
        </w:numPr>
        <w:spacing w:after="120" w:line="300" w:lineRule="auto"/>
        <w:rPr>
          <w:rFonts w:ascii="Arial" w:hAnsi="Arial" w:cs="Arial"/>
          <w:bCs/>
          <w:sz w:val="22"/>
          <w:szCs w:val="22"/>
        </w:rPr>
      </w:pPr>
      <w:r w:rsidRPr="00C21E24">
        <w:rPr>
          <w:rFonts w:ascii="Arial" w:hAnsi="Arial" w:cs="Arial"/>
          <w:b/>
          <w:sz w:val="22"/>
          <w:szCs w:val="22"/>
        </w:rPr>
        <w:t xml:space="preserve">Martin Keegan </w:t>
      </w:r>
      <w:r w:rsidRPr="00C21E24">
        <w:rPr>
          <w:rFonts w:ascii="Arial" w:hAnsi="Arial" w:cs="Arial"/>
          <w:bCs/>
          <w:sz w:val="22"/>
          <w:szCs w:val="22"/>
        </w:rPr>
        <w:t>(governance)</w:t>
      </w:r>
      <w:r w:rsidR="00BD5DDC">
        <w:rPr>
          <w:rFonts w:ascii="Arial" w:hAnsi="Arial" w:cs="Arial"/>
          <w:bCs/>
          <w:sz w:val="22"/>
          <w:szCs w:val="22"/>
        </w:rPr>
        <w:t>.</w:t>
      </w:r>
    </w:p>
    <w:p w14:paraId="38036902" w14:textId="7EF57E92" w:rsidR="000C65D7" w:rsidRPr="00C21E24" w:rsidRDefault="000C65D7" w:rsidP="000C65D7">
      <w:pPr>
        <w:pStyle w:val="PlainText"/>
        <w:numPr>
          <w:ilvl w:val="0"/>
          <w:numId w:val="8"/>
        </w:numPr>
        <w:spacing w:after="120" w:line="300" w:lineRule="auto"/>
        <w:rPr>
          <w:rFonts w:ascii="Arial" w:hAnsi="Arial" w:cs="Arial"/>
          <w:bCs/>
          <w:sz w:val="22"/>
          <w:szCs w:val="22"/>
        </w:rPr>
      </w:pPr>
      <w:r w:rsidRPr="00C21E24">
        <w:rPr>
          <w:rFonts w:ascii="Arial" w:hAnsi="Arial" w:cs="Arial"/>
          <w:b/>
          <w:sz w:val="22"/>
          <w:szCs w:val="22"/>
        </w:rPr>
        <w:t>Joe Jenkins</w:t>
      </w:r>
      <w:r w:rsidRPr="00C21E24">
        <w:rPr>
          <w:rFonts w:ascii="Arial" w:hAnsi="Arial" w:cs="Arial"/>
          <w:bCs/>
          <w:sz w:val="22"/>
          <w:szCs w:val="22"/>
        </w:rPr>
        <w:t xml:space="preserve"> (funding models)</w:t>
      </w:r>
      <w:r w:rsidR="00BD5DDC">
        <w:rPr>
          <w:rFonts w:ascii="Arial" w:hAnsi="Arial" w:cs="Arial"/>
          <w:bCs/>
          <w:sz w:val="22"/>
          <w:szCs w:val="22"/>
        </w:rPr>
        <w:t>.</w:t>
      </w:r>
    </w:p>
    <w:p w14:paraId="75E04737" w14:textId="77777777" w:rsidR="000C65D7" w:rsidRPr="00C21E24" w:rsidRDefault="000C65D7" w:rsidP="000C65D7">
      <w:pPr>
        <w:pStyle w:val="PlainText"/>
        <w:spacing w:after="120" w:line="300" w:lineRule="auto"/>
        <w:rPr>
          <w:rFonts w:ascii="Arial" w:hAnsi="Arial" w:cs="Arial"/>
          <w:bCs/>
          <w:sz w:val="22"/>
          <w:szCs w:val="22"/>
        </w:rPr>
      </w:pPr>
    </w:p>
    <w:p w14:paraId="381912D9" w14:textId="77777777" w:rsidR="000C65D7" w:rsidRPr="00C21E24" w:rsidRDefault="000C65D7" w:rsidP="000C65D7">
      <w:pPr>
        <w:pStyle w:val="PlainText"/>
        <w:spacing w:after="120" w:line="300" w:lineRule="auto"/>
        <w:rPr>
          <w:rFonts w:ascii="Arial" w:hAnsi="Arial" w:cs="Arial"/>
          <w:b/>
          <w:sz w:val="22"/>
          <w:szCs w:val="22"/>
        </w:rPr>
      </w:pPr>
      <w:r w:rsidRPr="00C21E24">
        <w:rPr>
          <w:rFonts w:ascii="Arial" w:hAnsi="Arial" w:cs="Arial"/>
          <w:b/>
          <w:sz w:val="22"/>
          <w:szCs w:val="22"/>
        </w:rPr>
        <w:t>SHAC</w:t>
      </w:r>
    </w:p>
    <w:p w14:paraId="1E17D9AF" w14:textId="263A4267" w:rsidR="00243831" w:rsidRDefault="00243831" w:rsidP="000C65D7">
      <w:pPr>
        <w:pStyle w:val="PlainText"/>
        <w:spacing w:after="120" w:line="300" w:lineRule="auto"/>
        <w:rPr>
          <w:rFonts w:ascii="Arial" w:hAnsi="Arial" w:cs="Arial"/>
          <w:bCs/>
          <w:sz w:val="22"/>
          <w:szCs w:val="22"/>
        </w:rPr>
      </w:pPr>
      <w:r>
        <w:rPr>
          <w:rFonts w:ascii="Arial" w:hAnsi="Arial" w:cs="Arial"/>
          <w:bCs/>
          <w:sz w:val="22"/>
          <w:szCs w:val="22"/>
        </w:rPr>
        <w:t>Draft Version D2</w:t>
      </w:r>
    </w:p>
    <w:p w14:paraId="34F4F110" w14:textId="7A40AC1D" w:rsidR="000C65D7" w:rsidRPr="00C21E24" w:rsidRDefault="000C65D7" w:rsidP="000C65D7">
      <w:pPr>
        <w:pStyle w:val="PlainText"/>
        <w:spacing w:after="120" w:line="300" w:lineRule="auto"/>
        <w:rPr>
          <w:rFonts w:ascii="Arial" w:hAnsi="Arial" w:cs="Arial"/>
          <w:bCs/>
          <w:sz w:val="22"/>
          <w:szCs w:val="22"/>
        </w:rPr>
      </w:pPr>
      <w:r w:rsidRPr="00C21E24">
        <w:rPr>
          <w:rFonts w:ascii="Arial" w:hAnsi="Arial" w:cs="Arial"/>
          <w:bCs/>
          <w:sz w:val="22"/>
          <w:szCs w:val="22"/>
        </w:rPr>
        <w:t>30 April 2026</w:t>
      </w:r>
    </w:p>
    <w:p w14:paraId="33D0D1AC" w14:textId="77777777" w:rsidR="000C65D7" w:rsidRPr="00C21E24" w:rsidRDefault="000C65D7" w:rsidP="000C65D7">
      <w:pPr>
        <w:pStyle w:val="PlainText"/>
        <w:spacing w:after="120" w:line="300" w:lineRule="auto"/>
        <w:rPr>
          <w:rFonts w:ascii="Arial" w:hAnsi="Arial" w:cs="Arial"/>
          <w:bCs/>
          <w:sz w:val="22"/>
          <w:szCs w:val="22"/>
        </w:rPr>
      </w:pPr>
    </w:p>
    <w:p w14:paraId="6D088BAC" w14:textId="77777777" w:rsidR="000C65D7" w:rsidRPr="00044AA6" w:rsidRDefault="000C65D7" w:rsidP="000C65D7">
      <w:pPr>
        <w:pStyle w:val="PlainText"/>
        <w:spacing w:after="120"/>
        <w:rPr>
          <w:rFonts w:ascii="Arial" w:hAnsi="Arial" w:cs="Arial"/>
          <w:bCs/>
          <w:sz w:val="22"/>
          <w:szCs w:val="22"/>
        </w:rPr>
      </w:pPr>
      <w:r w:rsidRPr="00044AA6">
        <w:rPr>
          <w:rFonts w:ascii="Arial" w:hAnsi="Arial" w:cs="Arial"/>
          <w:b/>
          <w:bCs/>
          <w:sz w:val="22"/>
          <w:szCs w:val="22"/>
        </w:rPr>
        <w:t>E: </w:t>
      </w:r>
      <w:hyperlink r:id="rId28" w:tgtFrame="_blank" w:history="1">
        <w:r w:rsidRPr="00044AA6">
          <w:rPr>
            <w:rStyle w:val="Hyperlink"/>
            <w:rFonts w:ascii="Arial" w:hAnsi="Arial" w:cs="Arial"/>
            <w:b/>
            <w:bCs/>
            <w:sz w:val="22"/>
            <w:szCs w:val="22"/>
          </w:rPr>
          <w:t>shac.action@gmail.com</w:t>
        </w:r>
      </w:hyperlink>
    </w:p>
    <w:p w14:paraId="7BE33DAB" w14:textId="77777777" w:rsidR="000C65D7" w:rsidRPr="00044AA6" w:rsidRDefault="000C65D7" w:rsidP="000C65D7">
      <w:pPr>
        <w:pStyle w:val="PlainText"/>
        <w:spacing w:after="120"/>
        <w:rPr>
          <w:rFonts w:ascii="Arial" w:hAnsi="Arial" w:cs="Arial"/>
          <w:bCs/>
          <w:sz w:val="22"/>
          <w:szCs w:val="22"/>
        </w:rPr>
      </w:pPr>
      <w:r w:rsidRPr="00044AA6">
        <w:rPr>
          <w:rFonts w:ascii="Arial" w:hAnsi="Arial" w:cs="Arial"/>
          <w:b/>
          <w:bCs/>
          <w:sz w:val="22"/>
          <w:szCs w:val="22"/>
        </w:rPr>
        <w:t>W: </w:t>
      </w:r>
      <w:hyperlink r:id="rId29" w:tgtFrame="_blank" w:history="1">
        <w:r w:rsidRPr="00044AA6">
          <w:rPr>
            <w:rStyle w:val="Hyperlink"/>
            <w:rFonts w:ascii="Arial" w:hAnsi="Arial" w:cs="Arial"/>
            <w:b/>
            <w:bCs/>
            <w:sz w:val="22"/>
            <w:szCs w:val="22"/>
          </w:rPr>
          <w:t>www.shaction.org</w:t>
        </w:r>
      </w:hyperlink>
    </w:p>
    <w:p w14:paraId="57C1B072" w14:textId="77777777" w:rsidR="000C65D7" w:rsidRPr="00044AA6" w:rsidRDefault="000C65D7" w:rsidP="000C65D7">
      <w:pPr>
        <w:pStyle w:val="PlainText"/>
        <w:spacing w:after="120"/>
        <w:rPr>
          <w:rFonts w:ascii="Arial" w:hAnsi="Arial" w:cs="Arial"/>
          <w:bCs/>
          <w:sz w:val="22"/>
          <w:szCs w:val="22"/>
        </w:rPr>
      </w:pPr>
      <w:r w:rsidRPr="00044AA6">
        <w:rPr>
          <w:rFonts w:ascii="Arial" w:hAnsi="Arial" w:cs="Arial"/>
          <w:b/>
          <w:bCs/>
          <w:sz w:val="22"/>
          <w:szCs w:val="22"/>
        </w:rPr>
        <w:t>FB: </w:t>
      </w:r>
      <w:hyperlink r:id="rId30" w:tgtFrame="_blank" w:history="1">
        <w:r w:rsidRPr="00044AA6">
          <w:rPr>
            <w:rStyle w:val="Hyperlink"/>
            <w:rFonts w:ascii="Arial" w:hAnsi="Arial" w:cs="Arial"/>
            <w:b/>
            <w:bCs/>
            <w:sz w:val="22"/>
            <w:szCs w:val="22"/>
          </w:rPr>
          <w:t>www.facebook.com/groups/www.shaction.org</w:t>
        </w:r>
      </w:hyperlink>
    </w:p>
    <w:p w14:paraId="3C9AF1D6" w14:textId="77777777" w:rsidR="000C65D7" w:rsidRPr="00044AA6" w:rsidRDefault="000C65D7" w:rsidP="000C65D7">
      <w:pPr>
        <w:pStyle w:val="PlainText"/>
        <w:spacing w:after="120"/>
        <w:rPr>
          <w:rFonts w:ascii="Arial" w:hAnsi="Arial" w:cs="Arial"/>
          <w:bCs/>
          <w:sz w:val="22"/>
          <w:szCs w:val="22"/>
        </w:rPr>
      </w:pPr>
      <w:r w:rsidRPr="00044AA6">
        <w:rPr>
          <w:rFonts w:ascii="Arial" w:hAnsi="Arial" w:cs="Arial"/>
          <w:b/>
          <w:bCs/>
          <w:sz w:val="22"/>
          <w:szCs w:val="22"/>
        </w:rPr>
        <w:t>T(X): </w:t>
      </w:r>
      <w:hyperlink r:id="rId31" w:tgtFrame="_blank" w:history="1">
        <w:r w:rsidRPr="00044AA6">
          <w:rPr>
            <w:rStyle w:val="Hyperlink"/>
            <w:rFonts w:ascii="Arial" w:hAnsi="Arial" w:cs="Arial"/>
            <w:b/>
            <w:bCs/>
            <w:sz w:val="22"/>
            <w:szCs w:val="22"/>
          </w:rPr>
          <w:t>@SHAC_Action</w:t>
        </w:r>
      </w:hyperlink>
    </w:p>
    <w:p w14:paraId="1F3C7237" w14:textId="77777777" w:rsidR="000C65D7" w:rsidRPr="00044AA6" w:rsidRDefault="000C65D7" w:rsidP="000C65D7">
      <w:pPr>
        <w:pStyle w:val="PlainText"/>
        <w:spacing w:after="120"/>
        <w:rPr>
          <w:rFonts w:ascii="Arial" w:hAnsi="Arial" w:cs="Arial"/>
          <w:bCs/>
          <w:sz w:val="22"/>
          <w:szCs w:val="22"/>
        </w:rPr>
      </w:pPr>
      <w:r w:rsidRPr="00044AA6">
        <w:rPr>
          <w:rFonts w:ascii="Arial" w:hAnsi="Arial" w:cs="Arial"/>
          <w:b/>
          <w:bCs/>
          <w:sz w:val="22"/>
          <w:szCs w:val="22"/>
        </w:rPr>
        <w:t>Insta: </w:t>
      </w:r>
      <w:hyperlink r:id="rId32" w:tgtFrame="_blank" w:history="1">
        <w:r w:rsidRPr="00044AA6">
          <w:rPr>
            <w:rStyle w:val="Hyperlink"/>
            <w:rFonts w:ascii="Arial" w:hAnsi="Arial" w:cs="Arial"/>
            <w:b/>
            <w:bCs/>
            <w:sz w:val="22"/>
            <w:szCs w:val="22"/>
          </w:rPr>
          <w:t>@SHAC_Action</w:t>
        </w:r>
      </w:hyperlink>
    </w:p>
    <w:p w14:paraId="6CF668CB" w14:textId="77777777" w:rsidR="000C65D7" w:rsidRPr="00044AA6" w:rsidRDefault="000C65D7" w:rsidP="000C65D7">
      <w:pPr>
        <w:pStyle w:val="PlainText"/>
        <w:spacing w:after="120"/>
        <w:rPr>
          <w:rFonts w:ascii="Arial" w:hAnsi="Arial" w:cs="Arial"/>
          <w:bCs/>
          <w:sz w:val="22"/>
          <w:szCs w:val="22"/>
        </w:rPr>
      </w:pPr>
      <w:r w:rsidRPr="00044AA6">
        <w:rPr>
          <w:rFonts w:ascii="Arial" w:hAnsi="Arial" w:cs="Arial"/>
          <w:b/>
          <w:bCs/>
          <w:sz w:val="22"/>
          <w:szCs w:val="22"/>
        </w:rPr>
        <w:t>Bluesky:</w:t>
      </w:r>
      <w:r w:rsidRPr="00044AA6">
        <w:rPr>
          <w:rFonts w:ascii="Arial" w:hAnsi="Arial" w:cs="Arial"/>
          <w:bCs/>
          <w:sz w:val="22"/>
          <w:szCs w:val="22"/>
        </w:rPr>
        <w:t> </w:t>
      </w:r>
      <w:hyperlink r:id="rId33" w:tgtFrame="_blank" w:history="1">
        <w:r w:rsidRPr="00044AA6">
          <w:rPr>
            <w:rStyle w:val="Hyperlink"/>
            <w:rFonts w:ascii="Arial" w:hAnsi="Arial" w:cs="Arial"/>
            <w:b/>
            <w:bCs/>
            <w:sz w:val="22"/>
            <w:szCs w:val="22"/>
          </w:rPr>
          <w:t>@SHACAction</w:t>
        </w:r>
      </w:hyperlink>
    </w:p>
    <w:p w14:paraId="441F1228" w14:textId="77777777" w:rsidR="000C65D7" w:rsidRPr="00407F14" w:rsidRDefault="000C65D7" w:rsidP="000C65D7">
      <w:pPr>
        <w:pStyle w:val="PlainText"/>
        <w:spacing w:after="120" w:line="300" w:lineRule="auto"/>
        <w:rPr>
          <w:rFonts w:ascii="Arial" w:hAnsi="Arial" w:cs="Arial"/>
          <w:bCs/>
          <w:sz w:val="22"/>
          <w:szCs w:val="22"/>
        </w:rPr>
      </w:pPr>
    </w:p>
    <w:p w14:paraId="5B0114D0" w14:textId="77777777" w:rsidR="00661557" w:rsidRDefault="00661557" w:rsidP="00C21E24">
      <w:pPr>
        <w:pStyle w:val="NHUStyle"/>
        <w:spacing w:before="0" w:after="120" w:line="300" w:lineRule="auto"/>
        <w:sectPr w:rsidR="00661557" w:rsidSect="00A23DCA">
          <w:pgSz w:w="12240" w:h="15840"/>
          <w:pgMar w:top="397" w:right="1041" w:bottom="720" w:left="1276" w:header="720" w:footer="720" w:gutter="0"/>
          <w:pgNumType w:start="1"/>
          <w:cols w:space="720"/>
          <w:docGrid w:linePitch="360"/>
        </w:sectPr>
      </w:pPr>
    </w:p>
    <w:p w14:paraId="24308A92" w14:textId="69654ECA" w:rsidR="006874E0" w:rsidRPr="00C21E24" w:rsidRDefault="00C21E24" w:rsidP="00C21E24">
      <w:pPr>
        <w:pStyle w:val="NHUStyle"/>
        <w:spacing w:before="0" w:after="120" w:line="300" w:lineRule="auto"/>
      </w:pPr>
      <w:r w:rsidRPr="00C21E24">
        <w:lastRenderedPageBreak/>
        <w:t xml:space="preserve">Appendix I: </w:t>
      </w:r>
      <w:r w:rsidR="006874E0" w:rsidRPr="00C21E24">
        <w:t>The Housing Emergency</w:t>
      </w:r>
      <w:r w:rsidRPr="00C21E24">
        <w:t xml:space="preserve"> </w:t>
      </w:r>
      <w:r w:rsidR="00E0463E">
        <w:t>–</w:t>
      </w:r>
      <w:r w:rsidRPr="00C21E24">
        <w:t xml:space="preserve"> </w:t>
      </w:r>
      <w:r w:rsidR="00E0463E">
        <w:t xml:space="preserve">Methodology and </w:t>
      </w:r>
      <w:r w:rsidRPr="00C21E24">
        <w:t>References</w:t>
      </w:r>
      <w:bookmarkStart w:id="4" w:name="Appx1"/>
      <w:bookmarkEnd w:id="4"/>
    </w:p>
    <w:p w14:paraId="1DD901A2" w14:textId="77777777" w:rsidR="006874E0" w:rsidRPr="00C21E24" w:rsidRDefault="006874E0" w:rsidP="00C21E24">
      <w:pPr>
        <w:pStyle w:val="PlainText"/>
        <w:spacing w:after="120" w:line="300" w:lineRule="auto"/>
        <w:ind w:left="567"/>
        <w:rPr>
          <w:rFonts w:ascii="Arial" w:hAnsi="Arial" w:cs="Arial"/>
          <w:bCs/>
          <w:sz w:val="22"/>
          <w:szCs w:val="22"/>
        </w:rPr>
      </w:pPr>
    </w:p>
    <w:p w14:paraId="78B47DF8" w14:textId="77777777" w:rsidR="00E0463E" w:rsidRPr="00C21E24" w:rsidRDefault="00E0463E" w:rsidP="00FA7744">
      <w:pPr>
        <w:pStyle w:val="NHUSub"/>
      </w:pPr>
      <w:r w:rsidRPr="00C21E24">
        <w:t>Methodology</w:t>
      </w:r>
    </w:p>
    <w:p w14:paraId="39194A83" w14:textId="096165AD" w:rsidR="00E0463E" w:rsidRPr="00C21E24" w:rsidRDefault="00E0463E" w:rsidP="00E0463E">
      <w:pPr>
        <w:pStyle w:val="PlainText"/>
        <w:spacing w:after="120" w:line="300" w:lineRule="auto"/>
        <w:ind w:left="567"/>
        <w:rPr>
          <w:rFonts w:ascii="Arial" w:hAnsi="Arial" w:cs="Arial"/>
          <w:bCs/>
          <w:sz w:val="22"/>
          <w:szCs w:val="22"/>
        </w:rPr>
      </w:pPr>
      <w:r w:rsidRPr="00C21E24">
        <w:rPr>
          <w:rFonts w:ascii="Arial" w:hAnsi="Arial" w:cs="Arial"/>
          <w:bCs/>
          <w:sz w:val="22"/>
          <w:szCs w:val="22"/>
        </w:rPr>
        <w:t>This report draws exclusively on primary administrative data, statutory oversight</w:t>
      </w:r>
      <w:r>
        <w:rPr>
          <w:rFonts w:ascii="Arial" w:hAnsi="Arial" w:cs="Arial"/>
          <w:bCs/>
          <w:sz w:val="22"/>
          <w:szCs w:val="22"/>
        </w:rPr>
        <w:t xml:space="preserve"> </w:t>
      </w:r>
      <w:r w:rsidRPr="00C21E24">
        <w:rPr>
          <w:rFonts w:ascii="Arial" w:hAnsi="Arial" w:cs="Arial"/>
          <w:bCs/>
          <w:sz w:val="22"/>
          <w:szCs w:val="22"/>
        </w:rPr>
        <w:t>publications, and enacted legislation published between 2023 and 2025.</w:t>
      </w:r>
      <w:r>
        <w:rPr>
          <w:rFonts w:ascii="Arial" w:hAnsi="Arial" w:cs="Arial"/>
          <w:bCs/>
          <w:sz w:val="22"/>
          <w:szCs w:val="22"/>
        </w:rPr>
        <w:t xml:space="preserve"> </w:t>
      </w:r>
    </w:p>
    <w:p w14:paraId="1A4C4455" w14:textId="77777777" w:rsidR="00E0463E" w:rsidRPr="00C21E24" w:rsidRDefault="00E0463E" w:rsidP="00E0463E">
      <w:pPr>
        <w:pStyle w:val="PlainText"/>
        <w:spacing w:after="120" w:line="300" w:lineRule="auto"/>
        <w:ind w:left="567"/>
        <w:rPr>
          <w:rFonts w:ascii="Arial" w:hAnsi="Arial" w:cs="Arial"/>
          <w:bCs/>
          <w:sz w:val="22"/>
          <w:szCs w:val="22"/>
        </w:rPr>
      </w:pPr>
      <w:r w:rsidRPr="00C21E24">
        <w:rPr>
          <w:rFonts w:ascii="Arial" w:hAnsi="Arial" w:cs="Arial"/>
          <w:bCs/>
          <w:sz w:val="22"/>
          <w:szCs w:val="22"/>
        </w:rPr>
        <w:t>Sources were selected according to four criteria:</w:t>
      </w:r>
    </w:p>
    <w:p w14:paraId="0E22B812" w14:textId="2FC9C45C" w:rsidR="00E0463E" w:rsidRDefault="00E0463E" w:rsidP="00BD5DDC">
      <w:pPr>
        <w:pStyle w:val="PlainText"/>
        <w:numPr>
          <w:ilvl w:val="0"/>
          <w:numId w:val="18"/>
        </w:numPr>
        <w:spacing w:after="120" w:line="300" w:lineRule="auto"/>
        <w:ind w:left="993" w:hanging="426"/>
        <w:rPr>
          <w:rFonts w:ascii="Arial" w:hAnsi="Arial" w:cs="Arial"/>
          <w:bCs/>
          <w:sz w:val="22"/>
          <w:szCs w:val="22"/>
        </w:rPr>
      </w:pPr>
      <w:r w:rsidRPr="00C21E24">
        <w:rPr>
          <w:rFonts w:ascii="Arial" w:hAnsi="Arial" w:cs="Arial"/>
          <w:bCs/>
          <w:sz w:val="22"/>
          <w:szCs w:val="22"/>
        </w:rPr>
        <w:t>Authoritative origin</w:t>
      </w:r>
      <w:r>
        <w:rPr>
          <w:rFonts w:ascii="Arial" w:hAnsi="Arial" w:cs="Arial"/>
          <w:bCs/>
          <w:sz w:val="22"/>
          <w:szCs w:val="22"/>
        </w:rPr>
        <w:t xml:space="preserve"> - o</w:t>
      </w:r>
      <w:r w:rsidRPr="00C21E24">
        <w:rPr>
          <w:rFonts w:ascii="Arial" w:hAnsi="Arial" w:cs="Arial"/>
          <w:bCs/>
          <w:sz w:val="22"/>
          <w:szCs w:val="22"/>
        </w:rPr>
        <w:t>nly official government departments (e.g. Ministry of Housing, Communities</w:t>
      </w:r>
      <w:r>
        <w:rPr>
          <w:rFonts w:ascii="Arial" w:hAnsi="Arial" w:cs="Arial"/>
          <w:bCs/>
          <w:sz w:val="22"/>
          <w:szCs w:val="22"/>
        </w:rPr>
        <w:t xml:space="preserve"> </w:t>
      </w:r>
      <w:r w:rsidRPr="00C21E24">
        <w:rPr>
          <w:rFonts w:ascii="Arial" w:hAnsi="Arial" w:cs="Arial"/>
          <w:bCs/>
          <w:sz w:val="22"/>
          <w:szCs w:val="22"/>
        </w:rPr>
        <w:t>and Local Government</w:t>
      </w:r>
      <w:r w:rsidR="00A7017F">
        <w:rPr>
          <w:rFonts w:ascii="Arial" w:hAnsi="Arial" w:cs="Arial"/>
          <w:bCs/>
          <w:sz w:val="22"/>
          <w:szCs w:val="22"/>
        </w:rPr>
        <w:t>.</w:t>
      </w:r>
      <w:r w:rsidRPr="00C21E24">
        <w:rPr>
          <w:rFonts w:ascii="Arial" w:hAnsi="Arial" w:cs="Arial"/>
          <w:bCs/>
          <w:sz w:val="22"/>
          <w:szCs w:val="22"/>
        </w:rPr>
        <w:t xml:space="preserve"> Ministry of Justice), statutory bodies (e.g. Housing</w:t>
      </w:r>
      <w:r>
        <w:rPr>
          <w:rFonts w:ascii="Arial" w:hAnsi="Arial" w:cs="Arial"/>
          <w:bCs/>
          <w:sz w:val="22"/>
          <w:szCs w:val="22"/>
        </w:rPr>
        <w:t xml:space="preserve"> </w:t>
      </w:r>
      <w:r w:rsidRPr="00C21E24">
        <w:rPr>
          <w:rFonts w:ascii="Arial" w:hAnsi="Arial" w:cs="Arial"/>
          <w:bCs/>
          <w:sz w:val="22"/>
          <w:szCs w:val="22"/>
        </w:rPr>
        <w:t>Ombudsman Service), Parliament, and nationally recognised organisations</w:t>
      </w:r>
      <w:r>
        <w:rPr>
          <w:rFonts w:ascii="Arial" w:hAnsi="Arial" w:cs="Arial"/>
          <w:bCs/>
          <w:sz w:val="22"/>
          <w:szCs w:val="22"/>
        </w:rPr>
        <w:t xml:space="preserve"> </w:t>
      </w:r>
      <w:r w:rsidRPr="00C21E24">
        <w:rPr>
          <w:rFonts w:ascii="Arial" w:hAnsi="Arial" w:cs="Arial"/>
          <w:bCs/>
          <w:sz w:val="22"/>
          <w:szCs w:val="22"/>
        </w:rPr>
        <w:t>(e.g. Shelter, Office for National Statistics) were used for factual assertions.</w:t>
      </w:r>
    </w:p>
    <w:p w14:paraId="7CC07BA3" w14:textId="24B34EB4" w:rsidR="00E0463E" w:rsidRDefault="00E0463E" w:rsidP="00BD5DDC">
      <w:pPr>
        <w:pStyle w:val="PlainText"/>
        <w:numPr>
          <w:ilvl w:val="0"/>
          <w:numId w:val="18"/>
        </w:numPr>
        <w:spacing w:after="120" w:line="300" w:lineRule="auto"/>
        <w:ind w:left="993" w:hanging="426"/>
        <w:rPr>
          <w:rFonts w:ascii="Arial" w:hAnsi="Arial" w:cs="Arial"/>
          <w:bCs/>
          <w:sz w:val="22"/>
          <w:szCs w:val="22"/>
        </w:rPr>
      </w:pPr>
      <w:r w:rsidRPr="00E0463E">
        <w:rPr>
          <w:rFonts w:ascii="Arial" w:hAnsi="Arial" w:cs="Arial"/>
          <w:bCs/>
          <w:sz w:val="22"/>
          <w:szCs w:val="22"/>
        </w:rPr>
        <w:t xml:space="preserve">Recency - </w:t>
      </w:r>
      <w:r>
        <w:rPr>
          <w:rFonts w:ascii="Arial" w:hAnsi="Arial" w:cs="Arial"/>
          <w:bCs/>
          <w:sz w:val="22"/>
          <w:szCs w:val="22"/>
        </w:rPr>
        <w:t>w</w:t>
      </w:r>
      <w:r w:rsidRPr="00E0463E">
        <w:rPr>
          <w:rFonts w:ascii="Arial" w:hAnsi="Arial" w:cs="Arial"/>
          <w:bCs/>
          <w:sz w:val="22"/>
          <w:szCs w:val="22"/>
        </w:rPr>
        <w:t>here multiple editions existed, the most recent full reporting period (2024– 25 or latest quarterly release) was used. All statistical references correspond to explicitly dated publications.</w:t>
      </w:r>
    </w:p>
    <w:p w14:paraId="0F0D2B3C" w14:textId="77777777" w:rsidR="00E0463E" w:rsidRDefault="00E0463E" w:rsidP="00BD5DDC">
      <w:pPr>
        <w:pStyle w:val="PlainText"/>
        <w:numPr>
          <w:ilvl w:val="0"/>
          <w:numId w:val="18"/>
        </w:numPr>
        <w:spacing w:after="120" w:line="300" w:lineRule="auto"/>
        <w:ind w:left="993" w:hanging="426"/>
        <w:rPr>
          <w:rFonts w:ascii="Arial" w:hAnsi="Arial" w:cs="Arial"/>
          <w:bCs/>
          <w:sz w:val="22"/>
          <w:szCs w:val="22"/>
        </w:rPr>
      </w:pPr>
      <w:r w:rsidRPr="00E0463E">
        <w:rPr>
          <w:rFonts w:ascii="Arial" w:hAnsi="Arial" w:cs="Arial"/>
          <w:bCs/>
          <w:sz w:val="22"/>
          <w:szCs w:val="22"/>
        </w:rPr>
        <w:t xml:space="preserve">National scope </w:t>
      </w:r>
      <w:r>
        <w:rPr>
          <w:rFonts w:ascii="Arial" w:hAnsi="Arial" w:cs="Arial"/>
          <w:bCs/>
          <w:sz w:val="22"/>
          <w:szCs w:val="22"/>
        </w:rPr>
        <w:t>- u</w:t>
      </w:r>
      <w:r w:rsidRPr="00E0463E">
        <w:rPr>
          <w:rFonts w:ascii="Arial" w:hAnsi="Arial" w:cs="Arial"/>
          <w:bCs/>
          <w:sz w:val="22"/>
          <w:szCs w:val="22"/>
        </w:rPr>
        <w:t>nless otherwise stated, figures relate to England. Where regional breakdowns are included (e.g. London), this is clearly identified in the source citation.</w:t>
      </w:r>
    </w:p>
    <w:p w14:paraId="23D6D8E8" w14:textId="272344A5" w:rsidR="00E0463E" w:rsidRPr="00E0463E" w:rsidRDefault="00E0463E" w:rsidP="00BD5DDC">
      <w:pPr>
        <w:pStyle w:val="PlainText"/>
        <w:numPr>
          <w:ilvl w:val="0"/>
          <w:numId w:val="18"/>
        </w:numPr>
        <w:spacing w:after="120" w:line="300" w:lineRule="auto"/>
        <w:ind w:left="993" w:hanging="426"/>
        <w:rPr>
          <w:rFonts w:ascii="Arial" w:hAnsi="Arial" w:cs="Arial"/>
          <w:bCs/>
          <w:sz w:val="22"/>
          <w:szCs w:val="22"/>
        </w:rPr>
      </w:pPr>
      <w:r w:rsidRPr="00E0463E">
        <w:rPr>
          <w:rFonts w:ascii="Arial" w:hAnsi="Arial" w:cs="Arial"/>
          <w:bCs/>
          <w:sz w:val="22"/>
          <w:szCs w:val="22"/>
        </w:rPr>
        <w:t>Structural relevance - indicators were selected to reflect systemic housing pressure rather than isolated cases. Data were included where they demonstrated scale, trend, institutional strain, or recurring governance patterns.</w:t>
      </w:r>
    </w:p>
    <w:p w14:paraId="072479E5" w14:textId="77777777" w:rsidR="000C65D7" w:rsidRDefault="000C65D7" w:rsidP="00E0463E">
      <w:pPr>
        <w:pStyle w:val="PlainText"/>
        <w:spacing w:after="120" w:line="300" w:lineRule="auto"/>
        <w:ind w:left="567"/>
        <w:rPr>
          <w:rFonts w:ascii="Arial" w:hAnsi="Arial" w:cs="Arial"/>
          <w:bCs/>
          <w:sz w:val="22"/>
          <w:szCs w:val="22"/>
        </w:rPr>
      </w:pPr>
    </w:p>
    <w:p w14:paraId="044BEF50" w14:textId="2FFC8FC6" w:rsidR="00E0463E" w:rsidRPr="00C21E24" w:rsidRDefault="00E0463E" w:rsidP="00E0463E">
      <w:pPr>
        <w:pStyle w:val="PlainText"/>
        <w:spacing w:after="120" w:line="300" w:lineRule="auto"/>
        <w:ind w:left="567"/>
        <w:rPr>
          <w:rFonts w:ascii="Arial" w:hAnsi="Arial" w:cs="Arial"/>
          <w:bCs/>
          <w:sz w:val="22"/>
          <w:szCs w:val="22"/>
        </w:rPr>
      </w:pPr>
      <w:r w:rsidRPr="00C21E24">
        <w:rPr>
          <w:rFonts w:ascii="Arial" w:hAnsi="Arial" w:cs="Arial"/>
          <w:bCs/>
          <w:sz w:val="22"/>
          <w:szCs w:val="22"/>
        </w:rPr>
        <w:t>All numerical claims are traceable to the reference list below.</w:t>
      </w:r>
    </w:p>
    <w:p w14:paraId="107DC262" w14:textId="77777777" w:rsidR="00E0463E" w:rsidRDefault="00E0463E" w:rsidP="00C21E24">
      <w:pPr>
        <w:pStyle w:val="PlainText"/>
        <w:spacing w:after="120" w:line="300" w:lineRule="auto"/>
        <w:ind w:left="567"/>
        <w:rPr>
          <w:rFonts w:ascii="Arial" w:hAnsi="Arial" w:cs="Arial"/>
          <w:bCs/>
          <w:sz w:val="22"/>
          <w:szCs w:val="22"/>
        </w:rPr>
      </w:pPr>
    </w:p>
    <w:p w14:paraId="48BC04E9" w14:textId="2EAB3FB6" w:rsidR="000C65D7" w:rsidRDefault="000C65D7" w:rsidP="00FA7744">
      <w:pPr>
        <w:pStyle w:val="NHUSub"/>
      </w:pPr>
      <w:r>
        <w:t>References</w:t>
      </w:r>
    </w:p>
    <w:p w14:paraId="46ED4D3C" w14:textId="4396E924" w:rsidR="006874E0" w:rsidRPr="00C21E24" w:rsidRDefault="006874E0" w:rsidP="00C21E24">
      <w:pPr>
        <w:pStyle w:val="PlainText"/>
        <w:spacing w:after="120" w:line="300" w:lineRule="auto"/>
        <w:ind w:left="567"/>
        <w:rPr>
          <w:rFonts w:ascii="Arial" w:hAnsi="Arial" w:cs="Arial"/>
          <w:bCs/>
          <w:sz w:val="22"/>
          <w:szCs w:val="22"/>
        </w:rPr>
      </w:pPr>
      <w:r w:rsidRPr="00C21E24">
        <w:rPr>
          <w:rFonts w:ascii="Arial" w:hAnsi="Arial" w:cs="Arial"/>
          <w:bCs/>
          <w:sz w:val="22"/>
          <w:szCs w:val="22"/>
        </w:rPr>
        <w:t>Department for Levelling Up, Housing and Communities (2023) Leasehold dwellings in England. London: DLUHC.</w:t>
      </w:r>
    </w:p>
    <w:p w14:paraId="18B8CFF7" w14:textId="77777777" w:rsidR="006874E0" w:rsidRPr="00C21E24" w:rsidRDefault="006874E0" w:rsidP="00C21E24">
      <w:pPr>
        <w:pStyle w:val="PlainText"/>
        <w:spacing w:after="120" w:line="300" w:lineRule="auto"/>
        <w:ind w:left="567"/>
        <w:rPr>
          <w:rFonts w:ascii="Arial" w:hAnsi="Arial" w:cs="Arial"/>
          <w:bCs/>
          <w:sz w:val="22"/>
          <w:szCs w:val="22"/>
        </w:rPr>
      </w:pPr>
      <w:r w:rsidRPr="00C21E24">
        <w:rPr>
          <w:rFonts w:ascii="Arial" w:hAnsi="Arial" w:cs="Arial"/>
          <w:bCs/>
          <w:sz w:val="22"/>
          <w:szCs w:val="22"/>
        </w:rPr>
        <w:t>Housing Ombudsman Service (2025) Annual Complaints Review 2024–25. London: Housing Ombudsman Service.</w:t>
      </w:r>
    </w:p>
    <w:p w14:paraId="050EF00E" w14:textId="77777777" w:rsidR="006874E0" w:rsidRPr="00C21E24" w:rsidRDefault="006874E0" w:rsidP="00C21E24">
      <w:pPr>
        <w:pStyle w:val="PlainText"/>
        <w:spacing w:after="120" w:line="300" w:lineRule="auto"/>
        <w:ind w:left="567"/>
        <w:rPr>
          <w:rFonts w:ascii="Arial" w:hAnsi="Arial" w:cs="Arial"/>
          <w:bCs/>
          <w:sz w:val="22"/>
          <w:szCs w:val="22"/>
        </w:rPr>
      </w:pPr>
      <w:r w:rsidRPr="00C21E24">
        <w:rPr>
          <w:rFonts w:ascii="Arial" w:hAnsi="Arial" w:cs="Arial"/>
          <w:bCs/>
          <w:sz w:val="22"/>
          <w:szCs w:val="22"/>
        </w:rPr>
        <w:t>London Councils (2025) London’s social housing waiting lists reach 10-year high. London: London Councils.</w:t>
      </w:r>
    </w:p>
    <w:p w14:paraId="291BFAD7" w14:textId="77777777" w:rsidR="006874E0" w:rsidRPr="00C21E24" w:rsidRDefault="006874E0" w:rsidP="00C21E24">
      <w:pPr>
        <w:pStyle w:val="PlainText"/>
        <w:spacing w:after="120" w:line="300" w:lineRule="auto"/>
        <w:ind w:left="567"/>
        <w:rPr>
          <w:rFonts w:ascii="Arial" w:hAnsi="Arial" w:cs="Arial"/>
          <w:bCs/>
          <w:sz w:val="22"/>
          <w:szCs w:val="22"/>
        </w:rPr>
      </w:pPr>
      <w:r w:rsidRPr="00C21E24">
        <w:rPr>
          <w:rFonts w:ascii="Arial" w:hAnsi="Arial" w:cs="Arial"/>
          <w:bCs/>
          <w:sz w:val="22"/>
          <w:szCs w:val="22"/>
        </w:rPr>
        <w:t>Ministry of Housing, Communities and Local Government (2025a) Social housing lettings in England: April 2024 to March 2025.</w:t>
      </w:r>
    </w:p>
    <w:p w14:paraId="3172D4F6" w14:textId="77777777" w:rsidR="006874E0" w:rsidRPr="00C21E24" w:rsidRDefault="006874E0" w:rsidP="00C21E24">
      <w:pPr>
        <w:pStyle w:val="PlainText"/>
        <w:spacing w:after="120" w:line="300" w:lineRule="auto"/>
        <w:ind w:left="567"/>
        <w:rPr>
          <w:rFonts w:ascii="Arial" w:hAnsi="Arial" w:cs="Arial"/>
          <w:bCs/>
          <w:sz w:val="22"/>
          <w:szCs w:val="22"/>
        </w:rPr>
      </w:pPr>
      <w:r w:rsidRPr="00C21E24">
        <w:rPr>
          <w:rFonts w:ascii="Arial" w:hAnsi="Arial" w:cs="Arial"/>
          <w:bCs/>
          <w:sz w:val="22"/>
          <w:szCs w:val="22"/>
        </w:rPr>
        <w:lastRenderedPageBreak/>
        <w:t>London: MHCLG.</w:t>
      </w:r>
    </w:p>
    <w:p w14:paraId="1D60A674" w14:textId="77777777" w:rsidR="006874E0" w:rsidRPr="00C21E24" w:rsidRDefault="006874E0" w:rsidP="00C21E24">
      <w:pPr>
        <w:pStyle w:val="PlainText"/>
        <w:spacing w:after="120" w:line="300" w:lineRule="auto"/>
        <w:ind w:left="567"/>
        <w:rPr>
          <w:rFonts w:ascii="Arial" w:hAnsi="Arial" w:cs="Arial"/>
          <w:bCs/>
          <w:sz w:val="22"/>
          <w:szCs w:val="22"/>
        </w:rPr>
      </w:pPr>
      <w:r w:rsidRPr="00C21E24">
        <w:rPr>
          <w:rFonts w:ascii="Arial" w:hAnsi="Arial" w:cs="Arial"/>
          <w:bCs/>
          <w:sz w:val="22"/>
          <w:szCs w:val="22"/>
        </w:rPr>
        <w:t>Ministry of Housing, Communities and Local Government (2025b) Statutory homelessness in England: January to March 2025.</w:t>
      </w:r>
    </w:p>
    <w:p w14:paraId="1FDE75C0" w14:textId="77777777" w:rsidR="006874E0" w:rsidRPr="00C21E24" w:rsidRDefault="006874E0" w:rsidP="00C21E24">
      <w:pPr>
        <w:pStyle w:val="PlainText"/>
        <w:spacing w:after="120" w:line="300" w:lineRule="auto"/>
        <w:ind w:left="567"/>
        <w:rPr>
          <w:rFonts w:ascii="Arial" w:hAnsi="Arial" w:cs="Arial"/>
          <w:bCs/>
          <w:sz w:val="22"/>
          <w:szCs w:val="22"/>
        </w:rPr>
      </w:pPr>
      <w:r w:rsidRPr="00C21E24">
        <w:rPr>
          <w:rFonts w:ascii="Arial" w:hAnsi="Arial" w:cs="Arial"/>
          <w:bCs/>
          <w:sz w:val="22"/>
          <w:szCs w:val="22"/>
        </w:rPr>
        <w:t>London: MHCLG.</w:t>
      </w:r>
    </w:p>
    <w:p w14:paraId="345816C6" w14:textId="77777777" w:rsidR="006874E0" w:rsidRPr="00C21E24" w:rsidRDefault="006874E0" w:rsidP="00C21E24">
      <w:pPr>
        <w:pStyle w:val="PlainText"/>
        <w:spacing w:after="120" w:line="300" w:lineRule="auto"/>
        <w:ind w:left="567"/>
        <w:rPr>
          <w:rFonts w:ascii="Arial" w:hAnsi="Arial" w:cs="Arial"/>
          <w:bCs/>
          <w:sz w:val="22"/>
          <w:szCs w:val="22"/>
        </w:rPr>
      </w:pPr>
      <w:r w:rsidRPr="00C21E24">
        <w:rPr>
          <w:rFonts w:ascii="Arial" w:hAnsi="Arial" w:cs="Arial"/>
          <w:bCs/>
          <w:sz w:val="22"/>
          <w:szCs w:val="22"/>
        </w:rPr>
        <w:t>Ministry of Justice (2024) Tribunal statistics quarterly: Property Chamber. London: Ministry of Justice.</w:t>
      </w:r>
    </w:p>
    <w:p w14:paraId="326E8378" w14:textId="77777777" w:rsidR="006874E0" w:rsidRPr="00C21E24" w:rsidRDefault="006874E0" w:rsidP="00C21E24">
      <w:pPr>
        <w:pStyle w:val="PlainText"/>
        <w:spacing w:after="120" w:line="300" w:lineRule="auto"/>
        <w:ind w:left="567"/>
        <w:rPr>
          <w:rFonts w:ascii="Arial" w:hAnsi="Arial" w:cs="Arial"/>
          <w:bCs/>
          <w:sz w:val="22"/>
          <w:szCs w:val="22"/>
        </w:rPr>
      </w:pPr>
      <w:r w:rsidRPr="00C21E24">
        <w:rPr>
          <w:rFonts w:ascii="Arial" w:hAnsi="Arial" w:cs="Arial"/>
          <w:bCs/>
          <w:sz w:val="22"/>
          <w:szCs w:val="22"/>
        </w:rPr>
        <w:t>Office for National Statistics (2024) Private rented sector summary statistics. London: ONS.</w:t>
      </w:r>
    </w:p>
    <w:p w14:paraId="54B66EC1" w14:textId="77777777" w:rsidR="006874E0" w:rsidRPr="00C21E24" w:rsidRDefault="006874E0" w:rsidP="00C21E24">
      <w:pPr>
        <w:pStyle w:val="PlainText"/>
        <w:spacing w:after="120" w:line="300" w:lineRule="auto"/>
        <w:ind w:left="567"/>
        <w:rPr>
          <w:rFonts w:ascii="Arial" w:hAnsi="Arial" w:cs="Arial"/>
          <w:bCs/>
          <w:sz w:val="22"/>
          <w:szCs w:val="22"/>
        </w:rPr>
      </w:pPr>
      <w:r w:rsidRPr="00C21E24">
        <w:rPr>
          <w:rFonts w:ascii="Arial" w:hAnsi="Arial" w:cs="Arial"/>
          <w:bCs/>
          <w:sz w:val="22"/>
          <w:szCs w:val="22"/>
        </w:rPr>
        <w:t>Shelter (2024) Homelessness in England: Annual estimates. London: Shelter.</w:t>
      </w:r>
    </w:p>
    <w:p w14:paraId="75C3CBFC" w14:textId="77777777" w:rsidR="006874E0" w:rsidRPr="00C21E24" w:rsidRDefault="006874E0" w:rsidP="00C21E24">
      <w:pPr>
        <w:pStyle w:val="PlainText"/>
        <w:spacing w:after="120" w:line="300" w:lineRule="auto"/>
        <w:ind w:left="567"/>
        <w:rPr>
          <w:rFonts w:ascii="Arial" w:hAnsi="Arial" w:cs="Arial"/>
          <w:bCs/>
          <w:sz w:val="22"/>
          <w:szCs w:val="22"/>
        </w:rPr>
      </w:pPr>
      <w:r w:rsidRPr="00C21E24">
        <w:rPr>
          <w:rFonts w:ascii="Arial" w:hAnsi="Arial" w:cs="Arial"/>
          <w:bCs/>
          <w:sz w:val="22"/>
          <w:szCs w:val="22"/>
        </w:rPr>
        <w:t>UK Parliament (2022) Building Safety Act 2022. London: The Stationery Office.</w:t>
      </w:r>
    </w:p>
    <w:p w14:paraId="737575A2" w14:textId="77777777" w:rsidR="006874E0" w:rsidRPr="00C21E24" w:rsidRDefault="006874E0" w:rsidP="00C21E24">
      <w:pPr>
        <w:pStyle w:val="PlainText"/>
        <w:spacing w:after="120" w:line="300" w:lineRule="auto"/>
        <w:ind w:left="567"/>
        <w:rPr>
          <w:rFonts w:ascii="Arial" w:hAnsi="Arial" w:cs="Arial"/>
          <w:bCs/>
          <w:sz w:val="22"/>
          <w:szCs w:val="22"/>
        </w:rPr>
      </w:pPr>
      <w:r w:rsidRPr="00C21E24">
        <w:rPr>
          <w:rFonts w:ascii="Arial" w:hAnsi="Arial" w:cs="Arial"/>
          <w:bCs/>
          <w:sz w:val="22"/>
          <w:szCs w:val="22"/>
        </w:rPr>
        <w:t>UK Parliament (2023) Social Housing (Regulation) Act 2023. London: The Stationery Office</w:t>
      </w:r>
    </w:p>
    <w:p w14:paraId="25CF6809" w14:textId="7C2EC80D" w:rsidR="006874E0" w:rsidRPr="00C21E24" w:rsidRDefault="006874E0" w:rsidP="00C21E24">
      <w:pPr>
        <w:pStyle w:val="PlainText"/>
        <w:spacing w:after="120" w:line="300" w:lineRule="auto"/>
        <w:ind w:left="567"/>
        <w:rPr>
          <w:rFonts w:ascii="Arial" w:hAnsi="Arial" w:cs="Arial"/>
          <w:bCs/>
          <w:sz w:val="22"/>
          <w:szCs w:val="22"/>
        </w:rPr>
      </w:pPr>
      <w:r w:rsidRPr="00C21E24">
        <w:rPr>
          <w:rFonts w:ascii="Arial" w:hAnsi="Arial" w:cs="Arial"/>
          <w:bCs/>
          <w:sz w:val="22"/>
          <w:szCs w:val="22"/>
        </w:rPr>
        <w:t>UK Parliament (2025) Renters’ Rights Act 2025. London: The Stationery Office.</w:t>
      </w:r>
    </w:p>
    <w:p w14:paraId="263B4F56" w14:textId="77777777" w:rsidR="005E5016" w:rsidRDefault="005E5016" w:rsidP="00C21E24">
      <w:pPr>
        <w:pStyle w:val="PlainText"/>
        <w:spacing w:after="120" w:line="300" w:lineRule="auto"/>
        <w:rPr>
          <w:rFonts w:ascii="Arial" w:hAnsi="Arial" w:cs="Arial"/>
          <w:bCs/>
          <w:sz w:val="22"/>
          <w:szCs w:val="22"/>
        </w:rPr>
      </w:pPr>
    </w:p>
    <w:p w14:paraId="5B806004" w14:textId="77777777" w:rsidR="0081693A" w:rsidRDefault="0081693A" w:rsidP="0081693A">
      <w:pPr>
        <w:pStyle w:val="NHUStyle"/>
        <w:sectPr w:rsidR="0081693A" w:rsidSect="00A23DCA">
          <w:pgSz w:w="12240" w:h="15840"/>
          <w:pgMar w:top="397" w:right="1041" w:bottom="720" w:left="1276" w:header="720" w:footer="720" w:gutter="0"/>
          <w:pgNumType w:start="1"/>
          <w:cols w:space="720"/>
          <w:docGrid w:linePitch="360"/>
        </w:sectPr>
      </w:pPr>
    </w:p>
    <w:p w14:paraId="6C463CA5" w14:textId="0397725B" w:rsidR="0081693A" w:rsidRDefault="0081693A" w:rsidP="0081693A">
      <w:pPr>
        <w:pStyle w:val="NHUStyle"/>
      </w:pPr>
      <w:bookmarkStart w:id="5" w:name="Appx2"/>
      <w:bookmarkEnd w:id="5"/>
      <w:r>
        <w:lastRenderedPageBreak/>
        <w:t>Appendix II: Comparison Rule Books</w:t>
      </w:r>
    </w:p>
    <w:p w14:paraId="31DFB642" w14:textId="77777777" w:rsidR="0081693A" w:rsidRDefault="0081693A" w:rsidP="00C21E24">
      <w:pPr>
        <w:pStyle w:val="PlainText"/>
        <w:spacing w:after="120" w:line="300" w:lineRule="auto"/>
        <w:rPr>
          <w:rFonts w:ascii="Arial" w:hAnsi="Arial" w:cs="Arial"/>
          <w:bCs/>
          <w:sz w:val="22"/>
          <w:szCs w:val="22"/>
        </w:rPr>
      </w:pPr>
    </w:p>
    <w:tbl>
      <w:tblPr>
        <w:tblW w:w="9045" w:type="dxa"/>
        <w:tblInd w:w="6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15"/>
        <w:gridCol w:w="3285"/>
        <w:gridCol w:w="1155"/>
        <w:gridCol w:w="2490"/>
      </w:tblGrid>
      <w:tr w:rsidR="0081693A" w14:paraId="0C08C906" w14:textId="77777777" w:rsidTr="00661557">
        <w:tc>
          <w:tcPr>
            <w:tcW w:w="2115" w:type="dxa"/>
            <w:shd w:val="clear" w:color="auto" w:fill="6D9EEB"/>
            <w:tcMar>
              <w:top w:w="100" w:type="dxa"/>
              <w:left w:w="100" w:type="dxa"/>
              <w:bottom w:w="100" w:type="dxa"/>
              <w:right w:w="100" w:type="dxa"/>
            </w:tcMar>
          </w:tcPr>
          <w:p w14:paraId="3E8732A0" w14:textId="77777777" w:rsidR="0081693A" w:rsidRDefault="0081693A" w:rsidP="003D2AD9">
            <w:pPr>
              <w:widowControl w:val="0"/>
              <w:pBdr>
                <w:top w:val="nil"/>
                <w:left w:val="nil"/>
                <w:bottom w:val="nil"/>
                <w:right w:val="nil"/>
                <w:between w:val="nil"/>
              </w:pBdr>
            </w:pPr>
            <w:r>
              <w:t>Type</w:t>
            </w:r>
          </w:p>
        </w:tc>
        <w:tc>
          <w:tcPr>
            <w:tcW w:w="3285" w:type="dxa"/>
            <w:shd w:val="clear" w:color="auto" w:fill="6D9EEB"/>
            <w:tcMar>
              <w:top w:w="100" w:type="dxa"/>
              <w:left w:w="100" w:type="dxa"/>
              <w:bottom w:w="100" w:type="dxa"/>
              <w:right w:w="100" w:type="dxa"/>
            </w:tcMar>
          </w:tcPr>
          <w:p w14:paraId="63ADE802" w14:textId="77777777" w:rsidR="0081693A" w:rsidRDefault="0081693A" w:rsidP="003D2AD9">
            <w:pPr>
              <w:widowControl w:val="0"/>
              <w:pBdr>
                <w:top w:val="nil"/>
                <w:left w:val="nil"/>
                <w:bottom w:val="nil"/>
                <w:right w:val="nil"/>
                <w:between w:val="nil"/>
              </w:pBdr>
            </w:pPr>
            <w:r>
              <w:t>Name</w:t>
            </w:r>
          </w:p>
        </w:tc>
        <w:tc>
          <w:tcPr>
            <w:tcW w:w="1155" w:type="dxa"/>
            <w:shd w:val="clear" w:color="auto" w:fill="6D9EEB"/>
            <w:tcMar>
              <w:top w:w="100" w:type="dxa"/>
              <w:left w:w="100" w:type="dxa"/>
              <w:bottom w:w="100" w:type="dxa"/>
              <w:right w:w="100" w:type="dxa"/>
            </w:tcMar>
          </w:tcPr>
          <w:p w14:paraId="21AA92AF" w14:textId="77777777" w:rsidR="0081693A" w:rsidRDefault="0081693A" w:rsidP="003D2AD9">
            <w:pPr>
              <w:widowControl w:val="0"/>
              <w:pBdr>
                <w:top w:val="nil"/>
                <w:left w:val="nil"/>
                <w:bottom w:val="nil"/>
                <w:right w:val="nil"/>
                <w:between w:val="nil"/>
              </w:pBdr>
            </w:pPr>
            <w:r>
              <w:t>Rules</w:t>
            </w:r>
          </w:p>
        </w:tc>
        <w:tc>
          <w:tcPr>
            <w:tcW w:w="2490" w:type="dxa"/>
            <w:shd w:val="clear" w:color="auto" w:fill="6D9EEB"/>
            <w:tcMar>
              <w:top w:w="100" w:type="dxa"/>
              <w:left w:w="100" w:type="dxa"/>
              <w:bottom w:w="100" w:type="dxa"/>
              <w:right w:w="100" w:type="dxa"/>
            </w:tcMar>
          </w:tcPr>
          <w:p w14:paraId="27CA0404" w14:textId="77777777" w:rsidR="0081693A" w:rsidRDefault="0081693A" w:rsidP="003D2AD9">
            <w:pPr>
              <w:widowControl w:val="0"/>
              <w:pBdr>
                <w:top w:val="nil"/>
                <w:left w:val="nil"/>
                <w:bottom w:val="nil"/>
                <w:right w:val="nil"/>
                <w:between w:val="nil"/>
              </w:pBdr>
            </w:pPr>
            <w:r>
              <w:t>Notes</w:t>
            </w:r>
          </w:p>
        </w:tc>
      </w:tr>
      <w:tr w:rsidR="0081693A" w:rsidRPr="0081693A" w14:paraId="0A0D9351" w14:textId="77777777" w:rsidTr="00661557">
        <w:tc>
          <w:tcPr>
            <w:tcW w:w="2115" w:type="dxa"/>
            <w:tcMar>
              <w:top w:w="100" w:type="dxa"/>
              <w:left w:w="100" w:type="dxa"/>
              <w:bottom w:w="100" w:type="dxa"/>
              <w:right w:w="100" w:type="dxa"/>
            </w:tcMar>
          </w:tcPr>
          <w:p w14:paraId="4814AE2A" w14:textId="77777777" w:rsidR="0081693A" w:rsidRPr="0081693A" w:rsidRDefault="0081693A" w:rsidP="003D2AD9">
            <w:pPr>
              <w:widowControl w:val="0"/>
              <w:pBdr>
                <w:top w:val="nil"/>
                <w:left w:val="nil"/>
                <w:bottom w:val="nil"/>
                <w:right w:val="nil"/>
                <w:between w:val="nil"/>
              </w:pBdr>
              <w:rPr>
                <w:sz w:val="20"/>
              </w:rPr>
            </w:pPr>
            <w:r w:rsidRPr="0081693A">
              <w:rPr>
                <w:sz w:val="20"/>
              </w:rPr>
              <w:t>Trade Union</w:t>
            </w:r>
          </w:p>
        </w:tc>
        <w:tc>
          <w:tcPr>
            <w:tcW w:w="3285" w:type="dxa"/>
            <w:tcMar>
              <w:top w:w="100" w:type="dxa"/>
              <w:left w:w="100" w:type="dxa"/>
              <w:bottom w:w="100" w:type="dxa"/>
              <w:right w:w="100" w:type="dxa"/>
            </w:tcMar>
          </w:tcPr>
          <w:p w14:paraId="5C6A69EE" w14:textId="77777777" w:rsidR="0081693A" w:rsidRPr="0081693A" w:rsidRDefault="0081693A" w:rsidP="003D2AD9">
            <w:pPr>
              <w:widowControl w:val="0"/>
              <w:pBdr>
                <w:top w:val="nil"/>
                <w:left w:val="nil"/>
                <w:bottom w:val="nil"/>
                <w:right w:val="nil"/>
                <w:between w:val="nil"/>
              </w:pBdr>
              <w:rPr>
                <w:sz w:val="20"/>
              </w:rPr>
            </w:pPr>
            <w:r w:rsidRPr="0081693A">
              <w:rPr>
                <w:sz w:val="20"/>
              </w:rPr>
              <w:t>RMT</w:t>
            </w:r>
          </w:p>
        </w:tc>
        <w:tc>
          <w:tcPr>
            <w:tcW w:w="1155" w:type="dxa"/>
            <w:tcMar>
              <w:top w:w="100" w:type="dxa"/>
              <w:left w:w="100" w:type="dxa"/>
              <w:bottom w:w="100" w:type="dxa"/>
              <w:right w:w="100" w:type="dxa"/>
            </w:tcMar>
          </w:tcPr>
          <w:p w14:paraId="796EC625" w14:textId="77777777" w:rsidR="0081693A" w:rsidRPr="0081693A" w:rsidRDefault="0081693A" w:rsidP="003D2AD9">
            <w:pPr>
              <w:rPr>
                <w:sz w:val="20"/>
              </w:rPr>
            </w:pPr>
            <w:hyperlink r:id="rId34">
              <w:r w:rsidRPr="0081693A">
                <w:rPr>
                  <w:color w:val="1155CC"/>
                  <w:sz w:val="20"/>
                  <w:u w:val="single"/>
                </w:rPr>
                <w:t>Rules</w:t>
              </w:r>
            </w:hyperlink>
          </w:p>
        </w:tc>
        <w:tc>
          <w:tcPr>
            <w:tcW w:w="2490" w:type="dxa"/>
            <w:tcMar>
              <w:top w:w="100" w:type="dxa"/>
              <w:left w:w="100" w:type="dxa"/>
              <w:bottom w:w="100" w:type="dxa"/>
              <w:right w:w="100" w:type="dxa"/>
            </w:tcMar>
          </w:tcPr>
          <w:p w14:paraId="29B46EDB" w14:textId="77777777" w:rsidR="0081693A" w:rsidRPr="0081693A" w:rsidRDefault="0081693A" w:rsidP="003D2AD9">
            <w:pPr>
              <w:widowControl w:val="0"/>
              <w:pBdr>
                <w:top w:val="nil"/>
                <w:left w:val="nil"/>
                <w:bottom w:val="nil"/>
                <w:right w:val="nil"/>
                <w:between w:val="nil"/>
              </w:pBdr>
              <w:rPr>
                <w:sz w:val="20"/>
              </w:rPr>
            </w:pPr>
          </w:p>
        </w:tc>
      </w:tr>
      <w:tr w:rsidR="0081693A" w:rsidRPr="0081693A" w14:paraId="1CBC2607" w14:textId="77777777" w:rsidTr="00661557">
        <w:tc>
          <w:tcPr>
            <w:tcW w:w="2115" w:type="dxa"/>
            <w:tcMar>
              <w:top w:w="100" w:type="dxa"/>
              <w:left w:w="100" w:type="dxa"/>
              <w:bottom w:w="100" w:type="dxa"/>
              <w:right w:w="100" w:type="dxa"/>
            </w:tcMar>
          </w:tcPr>
          <w:p w14:paraId="45D9300A" w14:textId="77777777" w:rsidR="0081693A" w:rsidRPr="0081693A" w:rsidRDefault="0081693A" w:rsidP="003D2AD9">
            <w:pPr>
              <w:widowControl w:val="0"/>
              <w:rPr>
                <w:sz w:val="20"/>
              </w:rPr>
            </w:pPr>
            <w:r w:rsidRPr="0081693A">
              <w:rPr>
                <w:sz w:val="20"/>
              </w:rPr>
              <w:t>Trade Union</w:t>
            </w:r>
          </w:p>
        </w:tc>
        <w:tc>
          <w:tcPr>
            <w:tcW w:w="3285" w:type="dxa"/>
            <w:tcMar>
              <w:top w:w="100" w:type="dxa"/>
              <w:left w:w="100" w:type="dxa"/>
              <w:bottom w:w="100" w:type="dxa"/>
              <w:right w:w="100" w:type="dxa"/>
            </w:tcMar>
          </w:tcPr>
          <w:p w14:paraId="3814D084" w14:textId="77777777" w:rsidR="0081693A" w:rsidRPr="0081693A" w:rsidRDefault="0081693A" w:rsidP="003D2AD9">
            <w:pPr>
              <w:widowControl w:val="0"/>
              <w:pBdr>
                <w:top w:val="nil"/>
                <w:left w:val="nil"/>
                <w:bottom w:val="nil"/>
                <w:right w:val="nil"/>
                <w:between w:val="nil"/>
              </w:pBdr>
              <w:rPr>
                <w:sz w:val="20"/>
              </w:rPr>
            </w:pPr>
            <w:r w:rsidRPr="0081693A">
              <w:rPr>
                <w:sz w:val="20"/>
              </w:rPr>
              <w:t>Unite the Union</w:t>
            </w:r>
          </w:p>
        </w:tc>
        <w:tc>
          <w:tcPr>
            <w:tcW w:w="1155" w:type="dxa"/>
            <w:tcMar>
              <w:top w:w="100" w:type="dxa"/>
              <w:left w:w="100" w:type="dxa"/>
              <w:bottom w:w="100" w:type="dxa"/>
              <w:right w:w="100" w:type="dxa"/>
            </w:tcMar>
          </w:tcPr>
          <w:p w14:paraId="11902C7A" w14:textId="77777777" w:rsidR="0081693A" w:rsidRPr="0081693A" w:rsidRDefault="0081693A" w:rsidP="003D2AD9">
            <w:pPr>
              <w:rPr>
                <w:sz w:val="20"/>
              </w:rPr>
            </w:pPr>
            <w:hyperlink r:id="rId35">
              <w:r w:rsidRPr="0081693A">
                <w:rPr>
                  <w:color w:val="1155CC"/>
                  <w:sz w:val="20"/>
                  <w:u w:val="single"/>
                </w:rPr>
                <w:t>Rules</w:t>
              </w:r>
            </w:hyperlink>
          </w:p>
        </w:tc>
        <w:tc>
          <w:tcPr>
            <w:tcW w:w="2490" w:type="dxa"/>
            <w:tcMar>
              <w:top w:w="100" w:type="dxa"/>
              <w:left w:w="100" w:type="dxa"/>
              <w:bottom w:w="100" w:type="dxa"/>
              <w:right w:w="100" w:type="dxa"/>
            </w:tcMar>
          </w:tcPr>
          <w:p w14:paraId="6306F399" w14:textId="77777777" w:rsidR="0081693A" w:rsidRPr="0081693A" w:rsidRDefault="0081693A" w:rsidP="003D2AD9">
            <w:pPr>
              <w:widowControl w:val="0"/>
              <w:pBdr>
                <w:top w:val="nil"/>
                <w:left w:val="nil"/>
                <w:bottom w:val="nil"/>
                <w:right w:val="nil"/>
                <w:between w:val="nil"/>
              </w:pBdr>
              <w:rPr>
                <w:sz w:val="20"/>
              </w:rPr>
            </w:pPr>
          </w:p>
        </w:tc>
      </w:tr>
      <w:tr w:rsidR="0081693A" w:rsidRPr="0081693A" w14:paraId="6148F284" w14:textId="77777777" w:rsidTr="00661557">
        <w:tc>
          <w:tcPr>
            <w:tcW w:w="2115" w:type="dxa"/>
            <w:tcMar>
              <w:top w:w="100" w:type="dxa"/>
              <w:left w:w="100" w:type="dxa"/>
              <w:bottom w:w="100" w:type="dxa"/>
              <w:right w:w="100" w:type="dxa"/>
            </w:tcMar>
          </w:tcPr>
          <w:p w14:paraId="790B8E2A" w14:textId="77777777" w:rsidR="0081693A" w:rsidRPr="0081693A" w:rsidRDefault="0081693A" w:rsidP="003D2AD9">
            <w:pPr>
              <w:widowControl w:val="0"/>
              <w:rPr>
                <w:sz w:val="20"/>
              </w:rPr>
            </w:pPr>
            <w:r w:rsidRPr="0081693A">
              <w:rPr>
                <w:sz w:val="20"/>
              </w:rPr>
              <w:t>Trade Union</w:t>
            </w:r>
          </w:p>
        </w:tc>
        <w:tc>
          <w:tcPr>
            <w:tcW w:w="3285" w:type="dxa"/>
            <w:tcMar>
              <w:top w:w="100" w:type="dxa"/>
              <w:left w:w="100" w:type="dxa"/>
              <w:bottom w:w="100" w:type="dxa"/>
              <w:right w:w="100" w:type="dxa"/>
            </w:tcMar>
          </w:tcPr>
          <w:p w14:paraId="4B59E73B" w14:textId="77777777" w:rsidR="0081693A" w:rsidRPr="0081693A" w:rsidRDefault="0081693A" w:rsidP="003D2AD9">
            <w:pPr>
              <w:widowControl w:val="0"/>
              <w:pBdr>
                <w:top w:val="nil"/>
                <w:left w:val="nil"/>
                <w:bottom w:val="nil"/>
                <w:right w:val="nil"/>
                <w:between w:val="nil"/>
              </w:pBdr>
              <w:rPr>
                <w:sz w:val="20"/>
              </w:rPr>
            </w:pPr>
            <w:r w:rsidRPr="0081693A">
              <w:rPr>
                <w:sz w:val="20"/>
              </w:rPr>
              <w:t>BMA</w:t>
            </w:r>
          </w:p>
        </w:tc>
        <w:tc>
          <w:tcPr>
            <w:tcW w:w="1155" w:type="dxa"/>
            <w:tcMar>
              <w:top w:w="100" w:type="dxa"/>
              <w:left w:w="100" w:type="dxa"/>
              <w:bottom w:w="100" w:type="dxa"/>
              <w:right w:w="100" w:type="dxa"/>
            </w:tcMar>
          </w:tcPr>
          <w:p w14:paraId="53089395" w14:textId="77777777" w:rsidR="0081693A" w:rsidRPr="0081693A" w:rsidRDefault="0081693A" w:rsidP="003D2AD9">
            <w:pPr>
              <w:rPr>
                <w:sz w:val="20"/>
              </w:rPr>
            </w:pPr>
            <w:hyperlink r:id="rId36">
              <w:r w:rsidRPr="0081693A">
                <w:rPr>
                  <w:color w:val="1155CC"/>
                  <w:sz w:val="20"/>
                  <w:u w:val="single"/>
                </w:rPr>
                <w:t>Articles</w:t>
              </w:r>
            </w:hyperlink>
          </w:p>
        </w:tc>
        <w:tc>
          <w:tcPr>
            <w:tcW w:w="2490" w:type="dxa"/>
            <w:tcMar>
              <w:top w:w="100" w:type="dxa"/>
              <w:left w:w="100" w:type="dxa"/>
              <w:bottom w:w="100" w:type="dxa"/>
              <w:right w:w="100" w:type="dxa"/>
            </w:tcMar>
          </w:tcPr>
          <w:p w14:paraId="0B128A1B" w14:textId="77777777" w:rsidR="0081693A" w:rsidRPr="0081693A" w:rsidRDefault="0081693A" w:rsidP="003D2AD9">
            <w:pPr>
              <w:widowControl w:val="0"/>
              <w:pBdr>
                <w:top w:val="nil"/>
                <w:left w:val="nil"/>
                <w:bottom w:val="nil"/>
                <w:right w:val="nil"/>
                <w:between w:val="nil"/>
              </w:pBdr>
              <w:rPr>
                <w:sz w:val="20"/>
              </w:rPr>
            </w:pPr>
          </w:p>
        </w:tc>
      </w:tr>
      <w:tr w:rsidR="0081693A" w:rsidRPr="0081693A" w14:paraId="27C43E12" w14:textId="77777777" w:rsidTr="00661557">
        <w:tc>
          <w:tcPr>
            <w:tcW w:w="2115" w:type="dxa"/>
            <w:tcMar>
              <w:top w:w="100" w:type="dxa"/>
              <w:left w:w="100" w:type="dxa"/>
              <w:bottom w:w="100" w:type="dxa"/>
              <w:right w:w="100" w:type="dxa"/>
            </w:tcMar>
          </w:tcPr>
          <w:p w14:paraId="468CA172" w14:textId="77777777" w:rsidR="0081693A" w:rsidRPr="0081693A" w:rsidRDefault="0081693A" w:rsidP="003D2AD9">
            <w:pPr>
              <w:widowControl w:val="0"/>
              <w:rPr>
                <w:sz w:val="20"/>
              </w:rPr>
            </w:pPr>
            <w:r w:rsidRPr="0081693A">
              <w:rPr>
                <w:sz w:val="20"/>
              </w:rPr>
              <w:t>Trade Union</w:t>
            </w:r>
          </w:p>
        </w:tc>
        <w:tc>
          <w:tcPr>
            <w:tcW w:w="3285" w:type="dxa"/>
            <w:tcMar>
              <w:top w:w="100" w:type="dxa"/>
              <w:left w:w="100" w:type="dxa"/>
              <w:bottom w:w="100" w:type="dxa"/>
              <w:right w:w="100" w:type="dxa"/>
            </w:tcMar>
          </w:tcPr>
          <w:p w14:paraId="1C1A770C" w14:textId="77777777" w:rsidR="0081693A" w:rsidRPr="0081693A" w:rsidRDefault="0081693A" w:rsidP="003D2AD9">
            <w:pPr>
              <w:widowControl w:val="0"/>
              <w:pBdr>
                <w:top w:val="nil"/>
                <w:left w:val="nil"/>
                <w:bottom w:val="nil"/>
                <w:right w:val="nil"/>
                <w:between w:val="nil"/>
              </w:pBdr>
              <w:rPr>
                <w:sz w:val="20"/>
              </w:rPr>
            </w:pPr>
            <w:r w:rsidRPr="0081693A">
              <w:rPr>
                <w:sz w:val="20"/>
              </w:rPr>
              <w:t>BALPA</w:t>
            </w:r>
          </w:p>
        </w:tc>
        <w:tc>
          <w:tcPr>
            <w:tcW w:w="1155" w:type="dxa"/>
            <w:tcMar>
              <w:top w:w="100" w:type="dxa"/>
              <w:left w:w="100" w:type="dxa"/>
              <w:bottom w:w="100" w:type="dxa"/>
              <w:right w:w="100" w:type="dxa"/>
            </w:tcMar>
          </w:tcPr>
          <w:p w14:paraId="3E55B8AA" w14:textId="77777777" w:rsidR="0081693A" w:rsidRPr="0081693A" w:rsidRDefault="0081693A" w:rsidP="003D2AD9">
            <w:pPr>
              <w:rPr>
                <w:sz w:val="20"/>
              </w:rPr>
            </w:pPr>
            <w:hyperlink r:id="rId37">
              <w:r w:rsidRPr="0081693A">
                <w:rPr>
                  <w:color w:val="1155CC"/>
                  <w:sz w:val="20"/>
                  <w:u w:val="single"/>
                </w:rPr>
                <w:t>Rules</w:t>
              </w:r>
            </w:hyperlink>
          </w:p>
        </w:tc>
        <w:tc>
          <w:tcPr>
            <w:tcW w:w="2490" w:type="dxa"/>
            <w:tcMar>
              <w:top w:w="100" w:type="dxa"/>
              <w:left w:w="100" w:type="dxa"/>
              <w:bottom w:w="100" w:type="dxa"/>
              <w:right w:w="100" w:type="dxa"/>
            </w:tcMar>
          </w:tcPr>
          <w:p w14:paraId="799A1929" w14:textId="77777777" w:rsidR="0081693A" w:rsidRPr="0081693A" w:rsidRDefault="0081693A" w:rsidP="003D2AD9">
            <w:pPr>
              <w:widowControl w:val="0"/>
              <w:pBdr>
                <w:top w:val="nil"/>
                <w:left w:val="nil"/>
                <w:bottom w:val="nil"/>
                <w:right w:val="nil"/>
                <w:between w:val="nil"/>
              </w:pBdr>
              <w:rPr>
                <w:sz w:val="20"/>
              </w:rPr>
            </w:pPr>
          </w:p>
        </w:tc>
      </w:tr>
      <w:tr w:rsidR="0081693A" w:rsidRPr="0081693A" w14:paraId="1BD9F431" w14:textId="77777777" w:rsidTr="00661557">
        <w:tc>
          <w:tcPr>
            <w:tcW w:w="2115" w:type="dxa"/>
            <w:tcMar>
              <w:top w:w="100" w:type="dxa"/>
              <w:left w:w="100" w:type="dxa"/>
              <w:bottom w:w="100" w:type="dxa"/>
              <w:right w:w="100" w:type="dxa"/>
            </w:tcMar>
          </w:tcPr>
          <w:p w14:paraId="2E8DFBE7" w14:textId="77777777" w:rsidR="0081693A" w:rsidRPr="0081693A" w:rsidRDefault="0081693A" w:rsidP="003D2AD9">
            <w:pPr>
              <w:widowControl w:val="0"/>
              <w:rPr>
                <w:sz w:val="20"/>
              </w:rPr>
            </w:pPr>
            <w:r w:rsidRPr="0081693A">
              <w:rPr>
                <w:sz w:val="20"/>
              </w:rPr>
              <w:t>Tenant association</w:t>
            </w:r>
          </w:p>
        </w:tc>
        <w:tc>
          <w:tcPr>
            <w:tcW w:w="3285" w:type="dxa"/>
            <w:tcMar>
              <w:top w:w="100" w:type="dxa"/>
              <w:left w:w="100" w:type="dxa"/>
              <w:bottom w:w="100" w:type="dxa"/>
              <w:right w:w="100" w:type="dxa"/>
            </w:tcMar>
          </w:tcPr>
          <w:p w14:paraId="18058BB6" w14:textId="77777777" w:rsidR="0081693A" w:rsidRPr="0081693A" w:rsidRDefault="0081693A" w:rsidP="003D2AD9">
            <w:pPr>
              <w:rPr>
                <w:sz w:val="20"/>
              </w:rPr>
            </w:pPr>
            <w:r w:rsidRPr="0081693A">
              <w:rPr>
                <w:sz w:val="20"/>
              </w:rPr>
              <w:t>Tenantiaid Cymru</w:t>
            </w:r>
          </w:p>
        </w:tc>
        <w:tc>
          <w:tcPr>
            <w:tcW w:w="1155" w:type="dxa"/>
            <w:tcMar>
              <w:top w:w="100" w:type="dxa"/>
              <w:left w:w="100" w:type="dxa"/>
              <w:bottom w:w="100" w:type="dxa"/>
              <w:right w:w="100" w:type="dxa"/>
            </w:tcMar>
          </w:tcPr>
          <w:p w14:paraId="27CD80D6" w14:textId="77777777" w:rsidR="0081693A" w:rsidRPr="0081693A" w:rsidRDefault="0081693A" w:rsidP="003D2AD9">
            <w:pPr>
              <w:rPr>
                <w:sz w:val="20"/>
              </w:rPr>
            </w:pPr>
            <w:hyperlink r:id="rId38">
              <w:r w:rsidRPr="0081693A">
                <w:rPr>
                  <w:color w:val="1155CC"/>
                  <w:sz w:val="20"/>
                  <w:u w:val="single"/>
                </w:rPr>
                <w:t>Articles</w:t>
              </w:r>
            </w:hyperlink>
          </w:p>
        </w:tc>
        <w:tc>
          <w:tcPr>
            <w:tcW w:w="2490" w:type="dxa"/>
            <w:tcMar>
              <w:top w:w="100" w:type="dxa"/>
              <w:left w:w="100" w:type="dxa"/>
              <w:bottom w:w="100" w:type="dxa"/>
              <w:right w:w="100" w:type="dxa"/>
            </w:tcMar>
          </w:tcPr>
          <w:p w14:paraId="11D462AB" w14:textId="77777777" w:rsidR="0081693A" w:rsidRPr="0081693A" w:rsidRDefault="0081693A" w:rsidP="003D2AD9">
            <w:pPr>
              <w:widowControl w:val="0"/>
              <w:pBdr>
                <w:top w:val="nil"/>
                <w:left w:val="nil"/>
                <w:bottom w:val="nil"/>
                <w:right w:val="nil"/>
                <w:between w:val="nil"/>
              </w:pBdr>
              <w:rPr>
                <w:sz w:val="20"/>
              </w:rPr>
            </w:pPr>
            <w:r w:rsidRPr="0081693A">
              <w:rPr>
                <w:sz w:val="20"/>
              </w:rPr>
              <w:t>Wales (defunct)</w:t>
            </w:r>
          </w:p>
        </w:tc>
      </w:tr>
      <w:tr w:rsidR="0081693A" w:rsidRPr="0081693A" w14:paraId="6ABE476A" w14:textId="77777777" w:rsidTr="00661557">
        <w:tc>
          <w:tcPr>
            <w:tcW w:w="2115" w:type="dxa"/>
            <w:tcMar>
              <w:top w:w="100" w:type="dxa"/>
              <w:left w:w="100" w:type="dxa"/>
              <w:bottom w:w="100" w:type="dxa"/>
              <w:right w:w="100" w:type="dxa"/>
            </w:tcMar>
          </w:tcPr>
          <w:p w14:paraId="1379CCE0" w14:textId="77777777" w:rsidR="0081693A" w:rsidRPr="0081693A" w:rsidRDefault="0081693A" w:rsidP="003D2AD9">
            <w:pPr>
              <w:widowControl w:val="0"/>
              <w:rPr>
                <w:sz w:val="20"/>
              </w:rPr>
            </w:pPr>
            <w:r w:rsidRPr="0081693A">
              <w:rPr>
                <w:sz w:val="20"/>
              </w:rPr>
              <w:t>Tenant association</w:t>
            </w:r>
          </w:p>
        </w:tc>
        <w:tc>
          <w:tcPr>
            <w:tcW w:w="3285" w:type="dxa"/>
            <w:tcMar>
              <w:top w:w="100" w:type="dxa"/>
              <w:left w:w="100" w:type="dxa"/>
              <w:bottom w:w="100" w:type="dxa"/>
              <w:right w:w="100" w:type="dxa"/>
            </w:tcMar>
          </w:tcPr>
          <w:p w14:paraId="42B57562" w14:textId="77777777" w:rsidR="0081693A" w:rsidRPr="0081693A" w:rsidRDefault="0081693A" w:rsidP="003D2AD9">
            <w:pPr>
              <w:rPr>
                <w:sz w:val="20"/>
              </w:rPr>
            </w:pPr>
            <w:hyperlink r:id="rId39">
              <w:r w:rsidRPr="0081693A">
                <w:rPr>
                  <w:color w:val="1155CC"/>
                  <w:sz w:val="20"/>
                  <w:u w:val="single"/>
                </w:rPr>
                <w:t>Woonbond</w:t>
              </w:r>
            </w:hyperlink>
          </w:p>
        </w:tc>
        <w:tc>
          <w:tcPr>
            <w:tcW w:w="1155" w:type="dxa"/>
            <w:tcMar>
              <w:top w:w="100" w:type="dxa"/>
              <w:left w:w="100" w:type="dxa"/>
              <w:bottom w:w="100" w:type="dxa"/>
              <w:right w:w="100" w:type="dxa"/>
            </w:tcMar>
          </w:tcPr>
          <w:p w14:paraId="4664F96F" w14:textId="77777777" w:rsidR="0081693A" w:rsidRPr="0081693A" w:rsidRDefault="0081693A" w:rsidP="003D2AD9">
            <w:pPr>
              <w:rPr>
                <w:sz w:val="20"/>
              </w:rPr>
            </w:pPr>
            <w:hyperlink r:id="rId40">
              <w:r w:rsidRPr="0081693A">
                <w:rPr>
                  <w:color w:val="1155CC"/>
                  <w:sz w:val="20"/>
                  <w:u w:val="single"/>
                </w:rPr>
                <w:t>Statutes</w:t>
              </w:r>
            </w:hyperlink>
          </w:p>
        </w:tc>
        <w:tc>
          <w:tcPr>
            <w:tcW w:w="2490" w:type="dxa"/>
            <w:tcMar>
              <w:top w:w="100" w:type="dxa"/>
              <w:left w:w="100" w:type="dxa"/>
              <w:bottom w:w="100" w:type="dxa"/>
              <w:right w:w="100" w:type="dxa"/>
            </w:tcMar>
          </w:tcPr>
          <w:p w14:paraId="2AC1E015" w14:textId="77777777" w:rsidR="0081693A" w:rsidRPr="0081693A" w:rsidRDefault="0081693A" w:rsidP="003D2AD9">
            <w:pPr>
              <w:widowControl w:val="0"/>
              <w:pBdr>
                <w:top w:val="nil"/>
                <w:left w:val="nil"/>
                <w:bottom w:val="nil"/>
                <w:right w:val="nil"/>
                <w:between w:val="nil"/>
              </w:pBdr>
              <w:rPr>
                <w:sz w:val="20"/>
              </w:rPr>
            </w:pPr>
            <w:r w:rsidRPr="0081693A">
              <w:rPr>
                <w:sz w:val="20"/>
              </w:rPr>
              <w:t>Netherlands</w:t>
            </w:r>
          </w:p>
        </w:tc>
      </w:tr>
      <w:tr w:rsidR="0081693A" w:rsidRPr="0081693A" w14:paraId="110F7201" w14:textId="77777777" w:rsidTr="00661557">
        <w:tc>
          <w:tcPr>
            <w:tcW w:w="2115" w:type="dxa"/>
            <w:tcMar>
              <w:top w:w="100" w:type="dxa"/>
              <w:left w:w="100" w:type="dxa"/>
              <w:bottom w:w="100" w:type="dxa"/>
              <w:right w:w="100" w:type="dxa"/>
            </w:tcMar>
          </w:tcPr>
          <w:p w14:paraId="20C699C8" w14:textId="77777777" w:rsidR="0081693A" w:rsidRPr="0081693A" w:rsidRDefault="0081693A" w:rsidP="003D2AD9">
            <w:pPr>
              <w:widowControl w:val="0"/>
              <w:rPr>
                <w:sz w:val="20"/>
              </w:rPr>
            </w:pPr>
            <w:r w:rsidRPr="0081693A">
              <w:rPr>
                <w:sz w:val="20"/>
              </w:rPr>
              <w:t>Tenant association</w:t>
            </w:r>
          </w:p>
        </w:tc>
        <w:tc>
          <w:tcPr>
            <w:tcW w:w="3285" w:type="dxa"/>
            <w:tcMar>
              <w:top w:w="100" w:type="dxa"/>
              <w:left w:w="100" w:type="dxa"/>
              <w:bottom w:w="100" w:type="dxa"/>
              <w:right w:w="100" w:type="dxa"/>
            </w:tcMar>
          </w:tcPr>
          <w:p w14:paraId="7E065330" w14:textId="77777777" w:rsidR="0081693A" w:rsidRPr="0081693A" w:rsidRDefault="0081693A" w:rsidP="003D2AD9">
            <w:pPr>
              <w:rPr>
                <w:sz w:val="20"/>
              </w:rPr>
            </w:pPr>
            <w:hyperlink r:id="rId41">
              <w:r w:rsidRPr="0081693A">
                <w:rPr>
                  <w:color w:val="1155CC"/>
                  <w:sz w:val="20"/>
                  <w:u w:val="single"/>
                </w:rPr>
                <w:t>International Union of Tenants</w:t>
              </w:r>
            </w:hyperlink>
          </w:p>
        </w:tc>
        <w:tc>
          <w:tcPr>
            <w:tcW w:w="1155" w:type="dxa"/>
            <w:tcMar>
              <w:top w:w="100" w:type="dxa"/>
              <w:left w:w="100" w:type="dxa"/>
              <w:bottom w:w="100" w:type="dxa"/>
              <w:right w:w="100" w:type="dxa"/>
            </w:tcMar>
          </w:tcPr>
          <w:p w14:paraId="53B247DB" w14:textId="77777777" w:rsidR="0081693A" w:rsidRPr="0081693A" w:rsidRDefault="0081693A" w:rsidP="003D2AD9">
            <w:pPr>
              <w:widowControl w:val="0"/>
              <w:pBdr>
                <w:top w:val="nil"/>
                <w:left w:val="nil"/>
                <w:bottom w:val="nil"/>
                <w:right w:val="nil"/>
                <w:between w:val="nil"/>
              </w:pBdr>
              <w:rPr>
                <w:sz w:val="20"/>
              </w:rPr>
            </w:pPr>
            <w:hyperlink r:id="rId42">
              <w:r w:rsidRPr="0081693A">
                <w:rPr>
                  <w:color w:val="1155CC"/>
                  <w:sz w:val="20"/>
                  <w:u w:val="single"/>
                </w:rPr>
                <w:t>Statutes</w:t>
              </w:r>
            </w:hyperlink>
          </w:p>
        </w:tc>
        <w:tc>
          <w:tcPr>
            <w:tcW w:w="2490" w:type="dxa"/>
            <w:tcMar>
              <w:top w:w="100" w:type="dxa"/>
              <w:left w:w="100" w:type="dxa"/>
              <w:bottom w:w="100" w:type="dxa"/>
              <w:right w:w="100" w:type="dxa"/>
            </w:tcMar>
          </w:tcPr>
          <w:p w14:paraId="797B7A4A" w14:textId="77777777" w:rsidR="0081693A" w:rsidRPr="0081693A" w:rsidRDefault="0081693A" w:rsidP="003D2AD9">
            <w:pPr>
              <w:widowControl w:val="0"/>
              <w:pBdr>
                <w:top w:val="nil"/>
                <w:left w:val="nil"/>
                <w:bottom w:val="nil"/>
                <w:right w:val="nil"/>
                <w:between w:val="nil"/>
              </w:pBdr>
              <w:rPr>
                <w:sz w:val="20"/>
              </w:rPr>
            </w:pPr>
            <w:r w:rsidRPr="0081693A">
              <w:rPr>
                <w:sz w:val="20"/>
              </w:rPr>
              <w:t>founded 1926</w:t>
            </w:r>
          </w:p>
        </w:tc>
      </w:tr>
      <w:tr w:rsidR="0081693A" w:rsidRPr="0081693A" w14:paraId="318B2EFA" w14:textId="77777777" w:rsidTr="00661557">
        <w:tc>
          <w:tcPr>
            <w:tcW w:w="2115" w:type="dxa"/>
            <w:tcMar>
              <w:top w:w="100" w:type="dxa"/>
              <w:left w:w="100" w:type="dxa"/>
              <w:bottom w:w="100" w:type="dxa"/>
              <w:right w:w="100" w:type="dxa"/>
            </w:tcMar>
          </w:tcPr>
          <w:p w14:paraId="1895536D" w14:textId="77777777" w:rsidR="0081693A" w:rsidRPr="0081693A" w:rsidRDefault="0081693A" w:rsidP="003D2AD9">
            <w:pPr>
              <w:widowControl w:val="0"/>
              <w:rPr>
                <w:sz w:val="20"/>
              </w:rPr>
            </w:pPr>
            <w:r w:rsidRPr="0081693A">
              <w:rPr>
                <w:sz w:val="20"/>
              </w:rPr>
              <w:t>Tenant association</w:t>
            </w:r>
          </w:p>
        </w:tc>
        <w:tc>
          <w:tcPr>
            <w:tcW w:w="3285" w:type="dxa"/>
            <w:tcMar>
              <w:top w:w="100" w:type="dxa"/>
              <w:left w:w="100" w:type="dxa"/>
              <w:bottom w:w="100" w:type="dxa"/>
              <w:right w:w="100" w:type="dxa"/>
            </w:tcMar>
          </w:tcPr>
          <w:p w14:paraId="33AE45E1" w14:textId="77777777" w:rsidR="0081693A" w:rsidRPr="0081693A" w:rsidRDefault="0081693A" w:rsidP="003D2AD9">
            <w:pPr>
              <w:widowControl w:val="0"/>
              <w:pBdr>
                <w:top w:val="nil"/>
                <w:left w:val="nil"/>
                <w:bottom w:val="nil"/>
                <w:right w:val="nil"/>
                <w:between w:val="nil"/>
              </w:pBdr>
              <w:rPr>
                <w:sz w:val="20"/>
              </w:rPr>
            </w:pPr>
            <w:hyperlink r:id="rId43">
              <w:r w:rsidRPr="0081693A">
                <w:rPr>
                  <w:color w:val="1155CC"/>
                  <w:sz w:val="20"/>
                  <w:u w:val="single"/>
                </w:rPr>
                <w:t>CATU</w:t>
              </w:r>
            </w:hyperlink>
          </w:p>
        </w:tc>
        <w:tc>
          <w:tcPr>
            <w:tcW w:w="1155" w:type="dxa"/>
            <w:tcMar>
              <w:top w:w="100" w:type="dxa"/>
              <w:left w:w="100" w:type="dxa"/>
              <w:bottom w:w="100" w:type="dxa"/>
              <w:right w:w="100" w:type="dxa"/>
            </w:tcMar>
          </w:tcPr>
          <w:p w14:paraId="3FBB94F1" w14:textId="77777777" w:rsidR="0081693A" w:rsidRPr="0081693A" w:rsidRDefault="0081693A" w:rsidP="003D2AD9">
            <w:pPr>
              <w:widowControl w:val="0"/>
              <w:pBdr>
                <w:top w:val="nil"/>
                <w:left w:val="nil"/>
                <w:bottom w:val="nil"/>
                <w:right w:val="nil"/>
                <w:between w:val="nil"/>
              </w:pBdr>
              <w:rPr>
                <w:sz w:val="20"/>
              </w:rPr>
            </w:pPr>
          </w:p>
        </w:tc>
        <w:tc>
          <w:tcPr>
            <w:tcW w:w="2490" w:type="dxa"/>
            <w:tcMar>
              <w:top w:w="100" w:type="dxa"/>
              <w:left w:w="100" w:type="dxa"/>
              <w:bottom w:w="100" w:type="dxa"/>
              <w:right w:w="100" w:type="dxa"/>
            </w:tcMar>
          </w:tcPr>
          <w:p w14:paraId="1A4DB0FA" w14:textId="77777777" w:rsidR="0081693A" w:rsidRPr="0081693A" w:rsidRDefault="0081693A" w:rsidP="003D2AD9">
            <w:pPr>
              <w:widowControl w:val="0"/>
              <w:pBdr>
                <w:top w:val="nil"/>
                <w:left w:val="nil"/>
                <w:bottom w:val="nil"/>
                <w:right w:val="nil"/>
                <w:between w:val="nil"/>
              </w:pBdr>
              <w:rPr>
                <w:sz w:val="20"/>
              </w:rPr>
            </w:pPr>
            <w:r w:rsidRPr="0081693A">
              <w:rPr>
                <w:sz w:val="20"/>
              </w:rPr>
              <w:t>Ireland</w:t>
            </w:r>
          </w:p>
        </w:tc>
      </w:tr>
      <w:tr w:rsidR="0081693A" w:rsidRPr="0081693A" w14:paraId="1C5B3F8B" w14:textId="77777777" w:rsidTr="00661557">
        <w:tc>
          <w:tcPr>
            <w:tcW w:w="2115" w:type="dxa"/>
            <w:tcMar>
              <w:top w:w="100" w:type="dxa"/>
              <w:left w:w="100" w:type="dxa"/>
              <w:bottom w:w="100" w:type="dxa"/>
              <w:right w:w="100" w:type="dxa"/>
            </w:tcMar>
          </w:tcPr>
          <w:p w14:paraId="43960396" w14:textId="77777777" w:rsidR="0081693A" w:rsidRPr="0081693A" w:rsidRDefault="0081693A" w:rsidP="003D2AD9">
            <w:pPr>
              <w:widowControl w:val="0"/>
              <w:rPr>
                <w:sz w:val="20"/>
              </w:rPr>
            </w:pPr>
            <w:r w:rsidRPr="0081693A">
              <w:rPr>
                <w:sz w:val="20"/>
              </w:rPr>
              <w:t>Tenant association</w:t>
            </w:r>
          </w:p>
        </w:tc>
        <w:tc>
          <w:tcPr>
            <w:tcW w:w="3285" w:type="dxa"/>
            <w:tcMar>
              <w:top w:w="100" w:type="dxa"/>
              <w:left w:w="100" w:type="dxa"/>
              <w:bottom w:w="100" w:type="dxa"/>
              <w:right w:w="100" w:type="dxa"/>
            </w:tcMar>
          </w:tcPr>
          <w:p w14:paraId="6D14785E" w14:textId="77777777" w:rsidR="0081693A" w:rsidRPr="0081693A" w:rsidRDefault="0081693A" w:rsidP="003D2AD9">
            <w:pPr>
              <w:widowControl w:val="0"/>
              <w:pBdr>
                <w:top w:val="nil"/>
                <w:left w:val="nil"/>
                <w:bottom w:val="nil"/>
                <w:right w:val="nil"/>
                <w:between w:val="nil"/>
              </w:pBdr>
              <w:rPr>
                <w:sz w:val="20"/>
              </w:rPr>
            </w:pPr>
            <w:hyperlink r:id="rId44">
              <w:r w:rsidRPr="0081693A">
                <w:rPr>
                  <w:color w:val="1155CC"/>
                  <w:sz w:val="20"/>
                  <w:u w:val="single"/>
                </w:rPr>
                <w:t>Manawatū Tenants Union</w:t>
              </w:r>
            </w:hyperlink>
          </w:p>
        </w:tc>
        <w:tc>
          <w:tcPr>
            <w:tcW w:w="1155" w:type="dxa"/>
            <w:tcMar>
              <w:top w:w="100" w:type="dxa"/>
              <w:left w:w="100" w:type="dxa"/>
              <w:bottom w:w="100" w:type="dxa"/>
              <w:right w:w="100" w:type="dxa"/>
            </w:tcMar>
          </w:tcPr>
          <w:p w14:paraId="455A970C" w14:textId="77777777" w:rsidR="0081693A" w:rsidRPr="0081693A" w:rsidRDefault="0081693A" w:rsidP="003D2AD9">
            <w:pPr>
              <w:widowControl w:val="0"/>
              <w:pBdr>
                <w:top w:val="nil"/>
                <w:left w:val="nil"/>
                <w:bottom w:val="nil"/>
                <w:right w:val="nil"/>
                <w:between w:val="nil"/>
              </w:pBdr>
              <w:rPr>
                <w:sz w:val="20"/>
              </w:rPr>
            </w:pPr>
            <w:hyperlink r:id="rId45">
              <w:r w:rsidRPr="0081693A">
                <w:rPr>
                  <w:color w:val="1155CC"/>
                  <w:sz w:val="20"/>
                  <w:u w:val="single"/>
                </w:rPr>
                <w:t>Rules</w:t>
              </w:r>
            </w:hyperlink>
          </w:p>
        </w:tc>
        <w:tc>
          <w:tcPr>
            <w:tcW w:w="2490" w:type="dxa"/>
            <w:tcMar>
              <w:top w:w="100" w:type="dxa"/>
              <w:left w:w="100" w:type="dxa"/>
              <w:bottom w:w="100" w:type="dxa"/>
              <w:right w:w="100" w:type="dxa"/>
            </w:tcMar>
          </w:tcPr>
          <w:p w14:paraId="3F618C96" w14:textId="77777777" w:rsidR="0081693A" w:rsidRPr="0081693A" w:rsidRDefault="0081693A" w:rsidP="003D2AD9">
            <w:pPr>
              <w:widowControl w:val="0"/>
              <w:pBdr>
                <w:top w:val="nil"/>
                <w:left w:val="nil"/>
                <w:bottom w:val="nil"/>
                <w:right w:val="nil"/>
                <w:between w:val="nil"/>
              </w:pBdr>
              <w:rPr>
                <w:sz w:val="20"/>
              </w:rPr>
            </w:pPr>
            <w:r w:rsidRPr="0081693A">
              <w:rPr>
                <w:sz w:val="20"/>
              </w:rPr>
              <w:t>part of New Zealand</w:t>
            </w:r>
          </w:p>
        </w:tc>
      </w:tr>
      <w:tr w:rsidR="0081693A" w:rsidRPr="0081693A" w14:paraId="6D232DB3" w14:textId="77777777" w:rsidTr="00661557">
        <w:tc>
          <w:tcPr>
            <w:tcW w:w="2115" w:type="dxa"/>
            <w:tcMar>
              <w:top w:w="100" w:type="dxa"/>
              <w:left w:w="100" w:type="dxa"/>
              <w:bottom w:w="100" w:type="dxa"/>
              <w:right w:w="100" w:type="dxa"/>
            </w:tcMar>
          </w:tcPr>
          <w:p w14:paraId="73A1844B" w14:textId="77777777" w:rsidR="0081693A" w:rsidRPr="0081693A" w:rsidRDefault="0081693A" w:rsidP="003D2AD9">
            <w:pPr>
              <w:widowControl w:val="0"/>
              <w:rPr>
                <w:sz w:val="20"/>
              </w:rPr>
            </w:pPr>
            <w:r w:rsidRPr="0081693A">
              <w:rPr>
                <w:sz w:val="20"/>
              </w:rPr>
              <w:t>Tenant association</w:t>
            </w:r>
          </w:p>
        </w:tc>
        <w:tc>
          <w:tcPr>
            <w:tcW w:w="3285" w:type="dxa"/>
            <w:tcMar>
              <w:top w:w="100" w:type="dxa"/>
              <w:left w:w="100" w:type="dxa"/>
              <w:bottom w:w="100" w:type="dxa"/>
              <w:right w:w="100" w:type="dxa"/>
            </w:tcMar>
          </w:tcPr>
          <w:p w14:paraId="165D386B" w14:textId="77777777" w:rsidR="0081693A" w:rsidRPr="0081693A" w:rsidRDefault="0081693A" w:rsidP="003D2AD9">
            <w:pPr>
              <w:widowControl w:val="0"/>
              <w:pBdr>
                <w:top w:val="nil"/>
                <w:left w:val="nil"/>
                <w:bottom w:val="nil"/>
                <w:right w:val="nil"/>
                <w:between w:val="nil"/>
              </w:pBdr>
              <w:rPr>
                <w:sz w:val="20"/>
              </w:rPr>
            </w:pPr>
            <w:hyperlink r:id="rId46">
              <w:r w:rsidRPr="0081693A">
                <w:rPr>
                  <w:color w:val="1155CC"/>
                  <w:sz w:val="20"/>
                  <w:u w:val="single"/>
                </w:rPr>
                <w:t>Sunia</w:t>
              </w:r>
            </w:hyperlink>
          </w:p>
        </w:tc>
        <w:tc>
          <w:tcPr>
            <w:tcW w:w="1155" w:type="dxa"/>
            <w:tcMar>
              <w:top w:w="100" w:type="dxa"/>
              <w:left w:w="100" w:type="dxa"/>
              <w:bottom w:w="100" w:type="dxa"/>
              <w:right w:w="100" w:type="dxa"/>
            </w:tcMar>
          </w:tcPr>
          <w:p w14:paraId="114A2E6D" w14:textId="77777777" w:rsidR="0081693A" w:rsidRPr="0081693A" w:rsidRDefault="0081693A" w:rsidP="003D2AD9">
            <w:pPr>
              <w:widowControl w:val="0"/>
              <w:pBdr>
                <w:top w:val="nil"/>
                <w:left w:val="nil"/>
                <w:bottom w:val="nil"/>
                <w:right w:val="nil"/>
                <w:between w:val="nil"/>
              </w:pBdr>
              <w:rPr>
                <w:sz w:val="20"/>
              </w:rPr>
            </w:pPr>
            <w:hyperlink r:id="rId47">
              <w:r w:rsidRPr="0081693A">
                <w:rPr>
                  <w:color w:val="1155CC"/>
                  <w:sz w:val="20"/>
                  <w:u w:val="single"/>
                </w:rPr>
                <w:t>Statutes</w:t>
              </w:r>
            </w:hyperlink>
          </w:p>
        </w:tc>
        <w:tc>
          <w:tcPr>
            <w:tcW w:w="2490" w:type="dxa"/>
            <w:tcMar>
              <w:top w:w="100" w:type="dxa"/>
              <w:left w:w="100" w:type="dxa"/>
              <w:bottom w:w="100" w:type="dxa"/>
              <w:right w:w="100" w:type="dxa"/>
            </w:tcMar>
          </w:tcPr>
          <w:p w14:paraId="65E3BEFF" w14:textId="77777777" w:rsidR="0081693A" w:rsidRPr="0081693A" w:rsidRDefault="0081693A" w:rsidP="003D2AD9">
            <w:pPr>
              <w:widowControl w:val="0"/>
              <w:pBdr>
                <w:top w:val="nil"/>
                <w:left w:val="nil"/>
                <w:bottom w:val="nil"/>
                <w:right w:val="nil"/>
                <w:between w:val="nil"/>
              </w:pBdr>
              <w:rPr>
                <w:sz w:val="20"/>
              </w:rPr>
            </w:pPr>
            <w:r w:rsidRPr="0081693A">
              <w:rPr>
                <w:sz w:val="20"/>
              </w:rPr>
              <w:t>Italy</w:t>
            </w:r>
          </w:p>
        </w:tc>
      </w:tr>
    </w:tbl>
    <w:p w14:paraId="6F786C8C" w14:textId="77777777" w:rsidR="0081693A" w:rsidRDefault="0081693A" w:rsidP="00C21E24">
      <w:pPr>
        <w:pStyle w:val="PlainText"/>
        <w:spacing w:after="120" w:line="300" w:lineRule="auto"/>
        <w:rPr>
          <w:rFonts w:ascii="Arial" w:hAnsi="Arial" w:cs="Arial"/>
          <w:bCs/>
          <w:sz w:val="22"/>
          <w:szCs w:val="22"/>
        </w:rPr>
      </w:pPr>
    </w:p>
    <w:p w14:paraId="0040519A" w14:textId="77777777" w:rsidR="0081693A" w:rsidRDefault="0081693A" w:rsidP="00C21E24">
      <w:pPr>
        <w:pStyle w:val="PlainText"/>
        <w:spacing w:after="120" w:line="300" w:lineRule="auto"/>
        <w:rPr>
          <w:rFonts w:ascii="Arial" w:hAnsi="Arial" w:cs="Arial"/>
          <w:bCs/>
          <w:sz w:val="22"/>
          <w:szCs w:val="22"/>
        </w:rPr>
      </w:pPr>
    </w:p>
    <w:sectPr w:rsidR="0081693A" w:rsidSect="00A23DCA">
      <w:pgSz w:w="12240" w:h="15840"/>
      <w:pgMar w:top="397" w:right="1041" w:bottom="720" w:left="1276"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623500" w14:textId="77777777" w:rsidR="00244D70" w:rsidRDefault="00244D70">
      <w:r>
        <w:separator/>
      </w:r>
    </w:p>
  </w:endnote>
  <w:endnote w:type="continuationSeparator" w:id="0">
    <w:p w14:paraId="371304C3" w14:textId="77777777" w:rsidR="00244D70" w:rsidRDefault="00244D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ptos Display">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Neue Haas Grotesk Text Pro Blac">
    <w:panose1 w:val="020B0504020202020204"/>
    <w:charset w:val="00"/>
    <w:family w:val="swiss"/>
    <w:pitch w:val="variable"/>
    <w:sig w:usb0="A00000AF" w:usb1="5000245B" w:usb2="00000000" w:usb3="00000000" w:csb0="00000093" w:csb1="00000000"/>
  </w:font>
  <w:font w:name="Roboto">
    <w:charset w:val="00"/>
    <w:family w:val="auto"/>
    <w:pitch w:val="variable"/>
    <w:sig w:usb0="E0000AFF" w:usb1="5000217F" w:usb2="00000021" w:usb3="00000000" w:csb0="000001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8CC947" w14:textId="77777777" w:rsidR="00F460A4" w:rsidRDefault="00F460A4" w:rsidP="00383FEF">
    <w:pPr>
      <w:pStyle w:val="Footer"/>
    </w:pPr>
    <w:bookmarkStart w:id="0" w:name="aliashAdvancedFooterprot1FooterEvenPages"/>
  </w:p>
  <w:bookmarkEnd w:id="0"/>
  <w:p w14:paraId="4912736C" w14:textId="77777777" w:rsidR="00F460A4" w:rsidRDefault="00F460A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D6C045" w14:textId="77777777" w:rsidR="006E4666" w:rsidRPr="006E4666" w:rsidRDefault="006E4666">
    <w:pPr>
      <w:pStyle w:val="Footer"/>
      <w:jc w:val="right"/>
      <w:rPr>
        <w:sz w:val="18"/>
        <w:szCs w:val="18"/>
      </w:rPr>
    </w:pPr>
  </w:p>
  <w:p w14:paraId="4EB55B0D" w14:textId="279C5C6B" w:rsidR="00C023E3" w:rsidRPr="006E4666" w:rsidRDefault="00C023E3" w:rsidP="00A23DCA">
    <w:pPr>
      <w:pStyle w:val="Footer"/>
      <w:rPr>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7B0AB6" w14:textId="77777777" w:rsidR="00F460A4" w:rsidRDefault="00F460A4" w:rsidP="00383FEF">
    <w:pPr>
      <w:pStyle w:val="Footer"/>
    </w:pPr>
    <w:bookmarkStart w:id="1" w:name="aliashAdvancedFooterprot1FooterFirstPage"/>
  </w:p>
  <w:bookmarkEnd w:id="1"/>
  <w:p w14:paraId="4C56C34E" w14:textId="77777777" w:rsidR="00F460A4" w:rsidRDefault="00F460A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40A474" w14:textId="77777777" w:rsidR="00A23DCA" w:rsidRPr="006E4666" w:rsidRDefault="00A23DCA">
    <w:pPr>
      <w:pStyle w:val="Footer"/>
      <w:jc w:val="right"/>
      <w:rPr>
        <w:sz w:val="18"/>
        <w:szCs w:val="18"/>
      </w:rPr>
    </w:pPr>
  </w:p>
  <w:p w14:paraId="25F1B023" w14:textId="77777777" w:rsidR="00A23DCA" w:rsidRPr="006E4666" w:rsidRDefault="00A23DCA" w:rsidP="006E4666">
    <w:pPr>
      <w:pStyle w:val="Footer"/>
      <w:pBdr>
        <w:top w:val="single" w:sz="4" w:space="1" w:color="auto"/>
      </w:pBdr>
      <w:jc w:val="right"/>
      <w:rPr>
        <w:sz w:val="18"/>
        <w:szCs w:val="18"/>
      </w:rPr>
    </w:pPr>
  </w:p>
  <w:p w14:paraId="43FEF8D2" w14:textId="77777777" w:rsidR="00A23DCA" w:rsidRPr="006E4666" w:rsidRDefault="00A23DCA" w:rsidP="000A64FE">
    <w:pPr>
      <w:pStyle w:val="Footer"/>
      <w:jc w:val="right"/>
      <w:rPr>
        <w:sz w:val="18"/>
        <w:szCs w:val="18"/>
      </w:rPr>
    </w:pPr>
    <w:r w:rsidRPr="006E4666">
      <w:rPr>
        <w:sz w:val="18"/>
        <w:szCs w:val="18"/>
      </w:rPr>
      <w:t xml:space="preserve">Page </w:t>
    </w:r>
    <w:r w:rsidRPr="006E4666">
      <w:rPr>
        <w:b/>
        <w:bCs/>
        <w:sz w:val="18"/>
        <w:szCs w:val="18"/>
      </w:rPr>
      <w:fldChar w:fldCharType="begin"/>
    </w:r>
    <w:r w:rsidRPr="006E4666">
      <w:rPr>
        <w:b/>
        <w:bCs/>
        <w:sz w:val="18"/>
        <w:szCs w:val="18"/>
      </w:rPr>
      <w:instrText xml:space="preserve"> PAGE </w:instrText>
    </w:r>
    <w:r w:rsidRPr="006E4666">
      <w:rPr>
        <w:b/>
        <w:bCs/>
        <w:sz w:val="18"/>
        <w:szCs w:val="18"/>
      </w:rPr>
      <w:fldChar w:fldCharType="separate"/>
    </w:r>
    <w:r>
      <w:rPr>
        <w:b/>
        <w:bCs/>
        <w:noProof/>
        <w:sz w:val="18"/>
        <w:szCs w:val="18"/>
      </w:rPr>
      <w:t>7</w:t>
    </w:r>
    <w:r w:rsidRPr="006E4666">
      <w:rPr>
        <w:b/>
        <w:bCs/>
        <w:sz w:val="18"/>
        <w:szCs w:val="18"/>
      </w:rPr>
      <w:fldChar w:fldCharType="end"/>
    </w:r>
    <w:r w:rsidRPr="006E4666">
      <w:rPr>
        <w:sz w:val="18"/>
        <w:szCs w:val="18"/>
      </w:rPr>
      <w:t xml:space="preserve"> of </w:t>
    </w:r>
    <w:r w:rsidRPr="006E4666">
      <w:rPr>
        <w:b/>
        <w:bCs/>
        <w:sz w:val="18"/>
        <w:szCs w:val="18"/>
      </w:rPr>
      <w:fldChar w:fldCharType="begin"/>
    </w:r>
    <w:r w:rsidRPr="006E4666">
      <w:rPr>
        <w:b/>
        <w:bCs/>
        <w:sz w:val="18"/>
        <w:szCs w:val="18"/>
      </w:rPr>
      <w:instrText xml:space="preserve"> NUMPAGES  </w:instrText>
    </w:r>
    <w:r w:rsidRPr="006E4666">
      <w:rPr>
        <w:b/>
        <w:bCs/>
        <w:sz w:val="18"/>
        <w:szCs w:val="18"/>
      </w:rPr>
      <w:fldChar w:fldCharType="separate"/>
    </w:r>
    <w:r>
      <w:rPr>
        <w:b/>
        <w:bCs/>
        <w:noProof/>
        <w:sz w:val="18"/>
        <w:szCs w:val="18"/>
      </w:rPr>
      <w:t>7</w:t>
    </w:r>
    <w:r w:rsidRPr="006E4666">
      <w:rPr>
        <w:b/>
        <w:bCs/>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23E722" w14:textId="77777777" w:rsidR="00244D70" w:rsidRDefault="00244D70">
      <w:r>
        <w:separator/>
      </w:r>
    </w:p>
  </w:footnote>
  <w:footnote w:type="continuationSeparator" w:id="0">
    <w:p w14:paraId="63220477" w14:textId="77777777" w:rsidR="00244D70" w:rsidRDefault="00244D70">
      <w:r>
        <w:continuationSeparator/>
      </w:r>
    </w:p>
  </w:footnote>
  <w:footnote w:id="1">
    <w:p w14:paraId="3F3E4123" w14:textId="77777777" w:rsidR="00DC64CB" w:rsidRDefault="00DC64CB" w:rsidP="00DC64CB">
      <w:pPr>
        <w:pStyle w:val="FootnoteText"/>
        <w:ind w:left="567" w:hanging="567"/>
      </w:pPr>
      <w:r>
        <w:rPr>
          <w:rStyle w:val="FootnoteReference"/>
        </w:rPr>
        <w:footnoteRef/>
      </w:r>
      <w:r>
        <w:t xml:space="preserve"> </w:t>
      </w:r>
      <w:r>
        <w:tab/>
        <w:t>For a good reference point, see ‘</w:t>
      </w:r>
      <w:r>
        <w:t>Organising at Work</w:t>
      </w:r>
      <w:r>
        <w:t xml:space="preserve"> - </w:t>
      </w:r>
      <w:r>
        <w:t>A TUC guide for trade union activists on how</w:t>
      </w:r>
      <w:r>
        <w:t xml:space="preserve"> </w:t>
      </w:r>
      <w:r>
        <w:t>to build and maintain strong workplace</w:t>
      </w:r>
      <w:r>
        <w:t xml:space="preserve"> </w:t>
      </w:r>
      <w:r>
        <w:t>unions</w:t>
      </w:r>
    </w:p>
    <w:p w14:paraId="63EF6687" w14:textId="302D0E86" w:rsidR="00DC64CB" w:rsidRDefault="00DC64CB" w:rsidP="00DC64CB">
      <w:pPr>
        <w:pStyle w:val="FootnoteText"/>
        <w:ind w:left="567"/>
      </w:pPr>
      <w:hyperlink r:id="rId1" w:history="1">
        <w:r w:rsidRPr="006974E1">
          <w:rPr>
            <w:rStyle w:val="Hyperlink"/>
          </w:rPr>
          <w:t>https://www.tuc.org.uk/sites/default/files/OrganisingatWork2018.pdf</w:t>
        </w:r>
      </w:hyperlink>
      <w:r>
        <w:t xml:space="preserve"> </w:t>
      </w:r>
    </w:p>
  </w:footnote>
  <w:footnote w:id="2">
    <w:p w14:paraId="1E243DCB" w14:textId="6C06407D" w:rsidR="0025449E" w:rsidRDefault="0025449E" w:rsidP="0025449E">
      <w:pPr>
        <w:pStyle w:val="FootnoteText"/>
        <w:ind w:left="426" w:hanging="426"/>
      </w:pPr>
      <w:r>
        <w:rPr>
          <w:rStyle w:val="FootnoteReference"/>
        </w:rPr>
        <w:footnoteRef/>
      </w:r>
      <w:r>
        <w:t xml:space="preserve"> </w:t>
      </w:r>
      <w:r>
        <w:tab/>
        <w:t xml:space="preserve">Source: </w:t>
      </w:r>
      <w:hyperlink r:id="rId2" w:history="1">
        <w:r w:rsidRPr="00487E12">
          <w:rPr>
            <w:rStyle w:val="Hyperlink"/>
            <w:rFonts w:cs="Arial"/>
            <w:sz w:val="22"/>
            <w:szCs w:val="22"/>
          </w:rPr>
          <w:t>https://www.housing-ombudsman.org.uk/annual-complaint-review-reports/annual-complaints-review-2024-25/</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4122A2" w14:textId="10E2DB10" w:rsidR="001278C5" w:rsidRDefault="001278C5">
    <w:pPr>
      <w:pStyle w:val="Header"/>
    </w:pPr>
    <w:r>
      <w:rPr>
        <w:noProof/>
      </w:rPr>
      <w:pict w14:anchorId="7184DB6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935704" o:spid="_x0000_s1027" type="#_x0000_t136" style="position:absolute;margin-left:0;margin-top:0;width:499.65pt;height:199.85pt;rotation:315;z-index:-251655168;mso-position-horizontal:center;mso-position-horizontal-relative:margin;mso-position-vertical:center;mso-position-vertical-relative:margin" o:allowincell="f" fillcolor="#ff9797" stroked="f">
          <v:fill opacity=".5"/>
          <v:textpath style="font-family:&quot;Arial&quot;;font-size:1pt" string="DRAFT"/>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51DBA3" w14:textId="66071A99" w:rsidR="001278C5" w:rsidRDefault="001278C5">
    <w:pPr>
      <w:pStyle w:val="Header"/>
    </w:pPr>
    <w:r>
      <w:rPr>
        <w:noProof/>
      </w:rPr>
      <w:pict w14:anchorId="5C2DD9B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935705" o:spid="_x0000_s1028" type="#_x0000_t136" style="position:absolute;margin-left:0;margin-top:0;width:499.65pt;height:199.85pt;rotation:315;z-index:-251653120;mso-position-horizontal:center;mso-position-horizontal-relative:margin;mso-position-vertical:center;mso-position-vertical-relative:margin" o:allowincell="f" fillcolor="#ff9797" stroked="f">
          <v:fill opacity=".5"/>
          <v:textpath style="font-family:&quot;Arial&quot;;font-size:1pt" string="DRAFT"/>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B69B32" w14:textId="4FE510DF" w:rsidR="001278C5" w:rsidRDefault="001278C5">
    <w:pPr>
      <w:pStyle w:val="Header"/>
    </w:pPr>
    <w:r>
      <w:rPr>
        <w:noProof/>
      </w:rPr>
      <w:pict w14:anchorId="251273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935703" o:spid="_x0000_s1026" type="#_x0000_t136" style="position:absolute;margin-left:0;margin-top:0;width:499.65pt;height:199.85pt;rotation:315;z-index:-251657216;mso-position-horizontal:center;mso-position-horizontal-relative:margin;mso-position-vertical:center;mso-position-vertical-relative:margin" o:allowincell="f" fillcolor="#ff9797" stroked="f">
          <v:fill opacity=".5"/>
          <v:textpath style="font-family:&quot;Arial&quot;;font-size:1pt" string="DRAFT"/>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A05D29" w14:textId="43F8D215" w:rsidR="001278C5" w:rsidRDefault="001278C5">
    <w:pPr>
      <w:pStyle w:val="Header"/>
    </w:pPr>
    <w:r>
      <w:rPr>
        <w:noProof/>
      </w:rPr>
      <w:pict w14:anchorId="74A39E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935707" o:spid="_x0000_s1032" type="#_x0000_t136" style="position:absolute;margin-left:0;margin-top:0;width:499.65pt;height:199.85pt;rotation:315;z-index:-251644928;mso-position-horizontal:center;mso-position-horizontal-relative:margin;mso-position-vertical:center;mso-position-vertical-relative:margin" o:allowincell="f" fillcolor="#ff9797" stroked="f">
          <v:fill opacity=".5"/>
          <v:textpath style="font-family:&quot;Arial&quot;;font-size:1pt" string="DRAFT"/>
        </v:shape>
      </w:pict>
    </w:r>
    <w:r>
      <w:rPr>
        <w:noProof/>
      </w:rPr>
      <w:pict w14:anchorId="4385732D">
        <v:shape id="PowerPlusWaterMarkObject182918797" o:spid="_x0000_s1031" type="#_x0000_t136" style="position:absolute;margin-left:0;margin-top:0;width:499.65pt;height:199.85pt;rotation:315;z-index:-251646976;mso-position-horizontal:center;mso-position-horizontal-relative:margin;mso-position-vertical:center;mso-position-vertical-relative:margin" o:allowincell="f" fillcolor="#e00" stroked="f">
          <v:fill opacity=".5"/>
          <v:textpath style="font-family:&quot;Arial&quot;;font-size:1pt" string="DRAFT"/>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602BE4" w14:textId="4C849551" w:rsidR="00A23DCA" w:rsidRDefault="001278C5" w:rsidP="00A50507">
    <w:pPr>
      <w:pStyle w:val="Header"/>
      <w:rPr>
        <w:noProof/>
        <w:sz w:val="48"/>
      </w:rPr>
    </w:pPr>
    <w:r>
      <w:rPr>
        <w:noProof/>
      </w:rPr>
      <w:pict w14:anchorId="1F37C47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935708" o:spid="_x0000_s1033" type="#_x0000_t136" style="position:absolute;margin-left:0;margin-top:0;width:499.65pt;height:199.85pt;rotation:315;z-index:-251642880;mso-position-horizontal:center;mso-position-horizontal-relative:margin;mso-position-vertical:center;mso-position-vertical-relative:margin" o:allowincell="f" fillcolor="#ff9797" stroked="f">
          <v:fill opacity=".5"/>
          <v:textpath style="font-family:&quot;Arial&quot;;font-size:1pt" string="DRAFT"/>
        </v:shape>
      </w:pict>
    </w:r>
    <w:r w:rsidR="00A23C3B">
      <w:rPr>
        <w:noProof/>
        <w:sz w:val="48"/>
      </w:rPr>
      <w:drawing>
        <wp:inline distT="0" distB="0" distL="0" distR="0" wp14:anchorId="2E4893F0" wp14:editId="24086A8F">
          <wp:extent cx="1249680" cy="563880"/>
          <wp:effectExtent l="0" t="0" r="0" b="0"/>
          <wp:docPr id="15962715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l="8182" t="12286" r="8563" b="12306"/>
                  <a:stretch>
                    <a:fillRect/>
                  </a:stretch>
                </pic:blipFill>
                <pic:spPr bwMode="auto">
                  <a:xfrm>
                    <a:off x="0" y="0"/>
                    <a:ext cx="1249680" cy="563880"/>
                  </a:xfrm>
                  <a:prstGeom prst="rect">
                    <a:avLst/>
                  </a:prstGeom>
                  <a:noFill/>
                  <a:ln>
                    <a:noFill/>
                  </a:ln>
                </pic:spPr>
              </pic:pic>
            </a:graphicData>
          </a:graphic>
        </wp:inline>
      </w:drawing>
    </w:r>
    <w:r w:rsidR="00A23DCA">
      <w:rPr>
        <w:noProof/>
        <w:sz w:val="48"/>
      </w:rPr>
      <w:t xml:space="preserve"> </w:t>
    </w:r>
  </w:p>
  <w:p w14:paraId="2000C67F" w14:textId="77777777" w:rsidR="007232EB" w:rsidRPr="007232EB" w:rsidRDefault="007232EB" w:rsidP="00A50507">
    <w:pPr>
      <w:pStyle w:val="Header"/>
      <w:rPr>
        <w:b/>
        <w:bCs/>
        <w:noProof/>
        <w:color w:val="7030A0"/>
        <w:sz w:val="20"/>
        <w:szCs w:val="4"/>
      </w:rPr>
    </w:pPr>
  </w:p>
  <w:p w14:paraId="4B67B315" w14:textId="4725CAB8" w:rsidR="00A23DCA" w:rsidRPr="001278C5" w:rsidRDefault="001278C5" w:rsidP="00A50507">
    <w:pPr>
      <w:pStyle w:val="Header"/>
      <w:rPr>
        <w:b/>
        <w:bCs/>
        <w:noProof/>
        <w:color w:val="7030A0"/>
        <w:szCs w:val="8"/>
      </w:rPr>
    </w:pPr>
    <w:r w:rsidRPr="001278C5">
      <w:rPr>
        <w:b/>
        <w:bCs/>
        <w:noProof/>
        <w:color w:val="EE0000"/>
        <w:szCs w:val="8"/>
      </w:rPr>
      <w:t xml:space="preserve">DRAFT </w:t>
    </w:r>
    <w:r w:rsidR="007232EB" w:rsidRPr="001278C5">
      <w:rPr>
        <w:b/>
        <w:bCs/>
        <w:noProof/>
        <w:color w:val="7030A0"/>
        <w:szCs w:val="8"/>
      </w:rPr>
      <w:t xml:space="preserve">Blueprint for </w:t>
    </w:r>
    <w:r w:rsidR="00A23DCA" w:rsidRPr="001278C5">
      <w:rPr>
        <w:b/>
        <w:bCs/>
        <w:noProof/>
        <w:color w:val="7030A0"/>
        <w:szCs w:val="8"/>
      </w:rPr>
      <w:t>a National Housing Union</w:t>
    </w:r>
    <w:r w:rsidR="007232EB" w:rsidRPr="001278C5">
      <w:rPr>
        <w:b/>
        <w:bCs/>
        <w:noProof/>
        <w:color w:val="7030A0"/>
        <w:szCs w:val="8"/>
      </w:rPr>
      <w:t xml:space="preserve"> for All Tenants and Residents</w:t>
    </w:r>
  </w:p>
  <w:p w14:paraId="644E0AE3" w14:textId="77777777" w:rsidR="00A23DCA" w:rsidRPr="000D0B6E" w:rsidRDefault="00A23DCA" w:rsidP="00A50507">
    <w:pPr>
      <w:pStyle w:val="Header"/>
      <w:rPr>
        <w:noProof/>
        <w:sz w:val="12"/>
        <w:szCs w:val="12"/>
      </w:rPr>
    </w:pPr>
  </w:p>
  <w:p w14:paraId="210493A3" w14:textId="77777777" w:rsidR="00A23DCA" w:rsidRPr="000D0B6E" w:rsidRDefault="00A23DCA" w:rsidP="00AA02BB">
    <w:pPr>
      <w:pStyle w:val="Header"/>
      <w:pBdr>
        <w:bottom w:val="single" w:sz="18" w:space="1" w:color="77206D"/>
      </w:pBdr>
      <w:rPr>
        <w:noProof/>
        <w:sz w:val="12"/>
        <w:szCs w:val="12"/>
      </w:rPr>
    </w:pPr>
  </w:p>
  <w:p w14:paraId="47A0A0A4" w14:textId="77777777" w:rsidR="00A23DCA" w:rsidRPr="000D0B6E" w:rsidRDefault="00A23DCA" w:rsidP="00A50507">
    <w:pPr>
      <w:pStyle w:val="Header"/>
      <w:rPr>
        <w:noProof/>
        <w:sz w:val="12"/>
        <w:szCs w:val="1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C3E62A" w14:textId="27B09B68" w:rsidR="001278C5" w:rsidRDefault="001278C5">
    <w:pPr>
      <w:pStyle w:val="Header"/>
    </w:pPr>
    <w:r>
      <w:rPr>
        <w:noProof/>
      </w:rPr>
      <w:pict w14:anchorId="1E6BC6A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935706" o:spid="_x0000_s1030" type="#_x0000_t136" style="position:absolute;margin-left:0;margin-top:0;width:499.65pt;height:199.85pt;rotation:315;z-index:-251649024;mso-position-horizontal:center;mso-position-horizontal-relative:margin;mso-position-vertical:center;mso-position-vertical-relative:margin" o:allowincell="f" fillcolor="#ff9797" stroked="f">
          <v:fill opacity=".5"/>
          <v:textpath style="font-family:&quot;Arial&quot;;font-size:1pt" string="DRAFT"/>
        </v:shape>
      </w:pict>
    </w:r>
    <w:r>
      <w:rPr>
        <w:noProof/>
      </w:rPr>
      <w:pict w14:anchorId="5A20DCCF">
        <v:shape id="PowerPlusWaterMarkObject182918796" o:spid="_x0000_s1029" type="#_x0000_t136" style="position:absolute;margin-left:0;margin-top:0;width:499.65pt;height:199.85pt;rotation:315;z-index:-251651072;mso-position-horizontal:center;mso-position-horizontal-relative:margin;mso-position-vertical:center;mso-position-vertical-relative:margin" o:allowincell="f" fillcolor="#e00" stroked="f">
          <v:fill opacity=".5"/>
          <v:textpath style="font-family:&quot;Arial&quot;;font-size:1pt" string="DRAFT"/>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E5632F"/>
    <w:multiLevelType w:val="multilevel"/>
    <w:tmpl w:val="BC080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9C31BD"/>
    <w:multiLevelType w:val="hybridMultilevel"/>
    <w:tmpl w:val="C5F4BA46"/>
    <w:lvl w:ilvl="0" w:tplc="08090001">
      <w:start w:val="1"/>
      <w:numFmt w:val="bullet"/>
      <w:lvlText w:val=""/>
      <w:lvlJc w:val="left"/>
      <w:pPr>
        <w:ind w:left="1287" w:hanging="360"/>
      </w:pPr>
      <w:rPr>
        <w:rFonts w:ascii="Symbol" w:hAnsi="Symbol" w:hint="default"/>
      </w:rPr>
    </w:lvl>
    <w:lvl w:ilvl="1" w:tplc="87DCAB8A">
      <w:numFmt w:val="bullet"/>
      <w:lvlText w:val="•"/>
      <w:lvlJc w:val="left"/>
      <w:pPr>
        <w:ind w:left="2367" w:hanging="720"/>
      </w:pPr>
      <w:rPr>
        <w:rFonts w:ascii="Arial" w:eastAsia="Times New Roman" w:hAnsi="Arial" w:cs="Arial"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 w15:restartNumberingAfterBreak="0">
    <w:nsid w:val="08AB333E"/>
    <w:multiLevelType w:val="multilevel"/>
    <w:tmpl w:val="F7DA2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A052FC"/>
    <w:multiLevelType w:val="hybridMultilevel"/>
    <w:tmpl w:val="CF8003D6"/>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 w15:restartNumberingAfterBreak="0">
    <w:nsid w:val="0AF75E49"/>
    <w:multiLevelType w:val="hybridMultilevel"/>
    <w:tmpl w:val="A52AA6E8"/>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5" w15:restartNumberingAfterBreak="0">
    <w:nsid w:val="0D675BFE"/>
    <w:multiLevelType w:val="hybridMultilevel"/>
    <w:tmpl w:val="F9E0C4F0"/>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927"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E6E4508"/>
    <w:multiLevelType w:val="multilevel"/>
    <w:tmpl w:val="F0429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FCB10ED"/>
    <w:multiLevelType w:val="multilevel"/>
    <w:tmpl w:val="198EC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0DD1777"/>
    <w:multiLevelType w:val="hybridMultilevel"/>
    <w:tmpl w:val="BE0A02AC"/>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9" w15:restartNumberingAfterBreak="0">
    <w:nsid w:val="11B04174"/>
    <w:multiLevelType w:val="hybridMultilevel"/>
    <w:tmpl w:val="A3EAF8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1DA7AC2"/>
    <w:multiLevelType w:val="hybridMultilevel"/>
    <w:tmpl w:val="54E2D8E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1" w15:restartNumberingAfterBreak="0">
    <w:nsid w:val="131C3B81"/>
    <w:multiLevelType w:val="hybridMultilevel"/>
    <w:tmpl w:val="1E34F588"/>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2" w15:restartNumberingAfterBreak="0">
    <w:nsid w:val="146A5C40"/>
    <w:multiLevelType w:val="hybridMultilevel"/>
    <w:tmpl w:val="96DCF7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4BA549D"/>
    <w:multiLevelType w:val="multilevel"/>
    <w:tmpl w:val="F4BA4C9C"/>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16BF4D0C"/>
    <w:multiLevelType w:val="hybridMultilevel"/>
    <w:tmpl w:val="009A5986"/>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5" w15:restartNumberingAfterBreak="0">
    <w:nsid w:val="19E76811"/>
    <w:multiLevelType w:val="multilevel"/>
    <w:tmpl w:val="57C0F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A625F18"/>
    <w:multiLevelType w:val="multilevel"/>
    <w:tmpl w:val="EE2CA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D1A178F"/>
    <w:multiLevelType w:val="multilevel"/>
    <w:tmpl w:val="04822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D3A6672"/>
    <w:multiLevelType w:val="hybridMultilevel"/>
    <w:tmpl w:val="F23C9F24"/>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9" w15:restartNumberingAfterBreak="0">
    <w:nsid w:val="1D4C2C34"/>
    <w:multiLevelType w:val="multilevel"/>
    <w:tmpl w:val="EDF2E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DA33319"/>
    <w:multiLevelType w:val="hybridMultilevel"/>
    <w:tmpl w:val="F1EEEF9A"/>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1" w15:restartNumberingAfterBreak="0">
    <w:nsid w:val="201F7FBE"/>
    <w:multiLevelType w:val="hybridMultilevel"/>
    <w:tmpl w:val="F35CA704"/>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2" w15:restartNumberingAfterBreak="0">
    <w:nsid w:val="20E1143B"/>
    <w:multiLevelType w:val="multilevel"/>
    <w:tmpl w:val="8B5E2F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21A56C87"/>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24E23D7D"/>
    <w:multiLevelType w:val="multilevel"/>
    <w:tmpl w:val="460478FE"/>
    <w:lvl w:ilvl="0">
      <w:start w:val="1"/>
      <w:numFmt w:val="decimal"/>
      <w:pStyle w:val="NHUStyle"/>
      <w:lvlText w:val="%1."/>
      <w:lvlJc w:val="left"/>
      <w:pPr>
        <w:ind w:left="360" w:hanging="360"/>
      </w:pPr>
    </w:lvl>
    <w:lvl w:ilvl="1">
      <w:start w:val="1"/>
      <w:numFmt w:val="decimal"/>
      <w:pStyle w:val="NHUSub"/>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266A6113"/>
    <w:multiLevelType w:val="multilevel"/>
    <w:tmpl w:val="D67E3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8306AF6"/>
    <w:multiLevelType w:val="multilevel"/>
    <w:tmpl w:val="6636A1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29684435"/>
    <w:multiLevelType w:val="multilevel"/>
    <w:tmpl w:val="C97A0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B5C285E"/>
    <w:multiLevelType w:val="hybridMultilevel"/>
    <w:tmpl w:val="A04C30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CEB6EA8"/>
    <w:multiLevelType w:val="multilevel"/>
    <w:tmpl w:val="CA188C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2E49501C"/>
    <w:multiLevelType w:val="multilevel"/>
    <w:tmpl w:val="1FDCA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E937175"/>
    <w:multiLevelType w:val="multilevel"/>
    <w:tmpl w:val="E6500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1566C8C"/>
    <w:multiLevelType w:val="hybridMultilevel"/>
    <w:tmpl w:val="3C4A71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1913576"/>
    <w:multiLevelType w:val="hybridMultilevel"/>
    <w:tmpl w:val="6D1066F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5320FD6"/>
    <w:multiLevelType w:val="multilevel"/>
    <w:tmpl w:val="923C9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8084C82"/>
    <w:multiLevelType w:val="multilevel"/>
    <w:tmpl w:val="B71E7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8EB57BF"/>
    <w:multiLevelType w:val="multilevel"/>
    <w:tmpl w:val="133AE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90D6F65"/>
    <w:multiLevelType w:val="multilevel"/>
    <w:tmpl w:val="66CC3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92D310E"/>
    <w:multiLevelType w:val="hybridMultilevel"/>
    <w:tmpl w:val="4D2CEF2A"/>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9" w15:restartNumberingAfterBreak="0">
    <w:nsid w:val="3A1610BA"/>
    <w:multiLevelType w:val="hybridMultilevel"/>
    <w:tmpl w:val="D340F1A4"/>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0" w15:restartNumberingAfterBreak="0">
    <w:nsid w:val="3A1C7F86"/>
    <w:multiLevelType w:val="hybridMultilevel"/>
    <w:tmpl w:val="200480DC"/>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41" w15:restartNumberingAfterBreak="0">
    <w:nsid w:val="3B100873"/>
    <w:multiLevelType w:val="multilevel"/>
    <w:tmpl w:val="8EACE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D2C7FC5"/>
    <w:multiLevelType w:val="multilevel"/>
    <w:tmpl w:val="E1FC4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EA92432"/>
    <w:multiLevelType w:val="multilevel"/>
    <w:tmpl w:val="9280A1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3EB45139"/>
    <w:multiLevelType w:val="hybridMultilevel"/>
    <w:tmpl w:val="8E70CFCC"/>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5" w15:restartNumberingAfterBreak="0">
    <w:nsid w:val="405C3EB9"/>
    <w:multiLevelType w:val="hybridMultilevel"/>
    <w:tmpl w:val="DDD6DD26"/>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6" w15:restartNumberingAfterBreak="0">
    <w:nsid w:val="408E36CC"/>
    <w:multiLevelType w:val="hybridMultilevel"/>
    <w:tmpl w:val="D1043D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419C4E0D"/>
    <w:multiLevelType w:val="multilevel"/>
    <w:tmpl w:val="FDF69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42CA71CF"/>
    <w:multiLevelType w:val="multilevel"/>
    <w:tmpl w:val="E5A23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445F29C9"/>
    <w:multiLevelType w:val="multilevel"/>
    <w:tmpl w:val="9ADA2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46CB25D3"/>
    <w:multiLevelType w:val="multilevel"/>
    <w:tmpl w:val="8C74E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47095CC2"/>
    <w:multiLevelType w:val="hybridMultilevel"/>
    <w:tmpl w:val="977CF3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471B0D70"/>
    <w:multiLevelType w:val="multilevel"/>
    <w:tmpl w:val="73EEE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48AB04C6"/>
    <w:multiLevelType w:val="hybridMultilevel"/>
    <w:tmpl w:val="80967C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49A57EEA"/>
    <w:multiLevelType w:val="multilevel"/>
    <w:tmpl w:val="48AE9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49D53A64"/>
    <w:multiLevelType w:val="multilevel"/>
    <w:tmpl w:val="92787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4A5863F8"/>
    <w:multiLevelType w:val="hybridMultilevel"/>
    <w:tmpl w:val="E0F6F4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4D9F182D"/>
    <w:multiLevelType w:val="hybridMultilevel"/>
    <w:tmpl w:val="BBB0F4EC"/>
    <w:lvl w:ilvl="0" w:tplc="08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8" w15:restartNumberingAfterBreak="0">
    <w:nsid w:val="4EF259DA"/>
    <w:multiLevelType w:val="hybridMultilevel"/>
    <w:tmpl w:val="6C101E26"/>
    <w:lvl w:ilvl="0" w:tplc="FFFFFFFF">
      <w:start w:val="1"/>
      <w:numFmt w:val="lowerLetter"/>
      <w:lvlText w:val="%1)"/>
      <w:lvlJc w:val="left"/>
      <w:pPr>
        <w:ind w:left="927" w:hanging="36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59" w15:restartNumberingAfterBreak="0">
    <w:nsid w:val="4FF66177"/>
    <w:multiLevelType w:val="multilevel"/>
    <w:tmpl w:val="DF763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51810370"/>
    <w:multiLevelType w:val="hybridMultilevel"/>
    <w:tmpl w:val="1390F8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521D7B88"/>
    <w:multiLevelType w:val="multilevel"/>
    <w:tmpl w:val="8DEC3934"/>
    <w:lvl w:ilvl="0">
      <w:start w:val="1"/>
      <w:numFmt w:val="decimal"/>
      <w:lvlText w:val="Task %1:"/>
      <w:lvlJc w:val="left"/>
      <w:pPr>
        <w:ind w:left="1287" w:hanging="360"/>
      </w:pPr>
      <w:rPr>
        <w:rFonts w:ascii="Arial" w:hAnsi="Arial" w:cs="Arial" w:hint="default"/>
        <w:b/>
        <w:bCs w:val="0"/>
        <w:i w:val="0"/>
        <w:sz w:val="22"/>
        <w:szCs w:val="22"/>
      </w:rPr>
    </w:lvl>
    <w:lvl w:ilvl="1">
      <w:start w:val="5"/>
      <w:numFmt w:val="decimal"/>
      <w:isLgl/>
      <w:lvlText w:val="%1.%2"/>
      <w:lvlJc w:val="left"/>
      <w:pPr>
        <w:ind w:left="1299" w:hanging="372"/>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62" w15:restartNumberingAfterBreak="0">
    <w:nsid w:val="52E61280"/>
    <w:multiLevelType w:val="multilevel"/>
    <w:tmpl w:val="B4443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53F52B30"/>
    <w:multiLevelType w:val="multilevel"/>
    <w:tmpl w:val="1A5CA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54906CF0"/>
    <w:multiLevelType w:val="hybridMultilevel"/>
    <w:tmpl w:val="9B3A761E"/>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08090003">
      <w:start w:val="1"/>
      <w:numFmt w:val="bullet"/>
      <w:lvlText w:val="o"/>
      <w:lvlJc w:val="left"/>
      <w:pPr>
        <w:ind w:left="1800" w:hanging="360"/>
      </w:pPr>
      <w:rPr>
        <w:rFonts w:ascii="Courier New" w:hAnsi="Courier New" w:cs="Courier New"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5" w15:restartNumberingAfterBreak="0">
    <w:nsid w:val="54AC14DD"/>
    <w:multiLevelType w:val="multilevel"/>
    <w:tmpl w:val="3E084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561B13D1"/>
    <w:multiLevelType w:val="multilevel"/>
    <w:tmpl w:val="C8980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574D7ED7"/>
    <w:multiLevelType w:val="multilevel"/>
    <w:tmpl w:val="B77C9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59AB47F1"/>
    <w:multiLevelType w:val="hybridMultilevel"/>
    <w:tmpl w:val="55E6C30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69" w15:restartNumberingAfterBreak="0">
    <w:nsid w:val="5ADA2E53"/>
    <w:multiLevelType w:val="hybridMultilevel"/>
    <w:tmpl w:val="A3F68822"/>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70" w15:restartNumberingAfterBreak="0">
    <w:nsid w:val="5BF1724E"/>
    <w:multiLevelType w:val="multilevel"/>
    <w:tmpl w:val="D4929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5CA45105"/>
    <w:multiLevelType w:val="hybridMultilevel"/>
    <w:tmpl w:val="C9BE049C"/>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72" w15:restartNumberingAfterBreak="0">
    <w:nsid w:val="5D77560F"/>
    <w:multiLevelType w:val="hybridMultilevel"/>
    <w:tmpl w:val="67B2988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73" w15:restartNumberingAfterBreak="0">
    <w:nsid w:val="5ECA2357"/>
    <w:multiLevelType w:val="hybridMultilevel"/>
    <w:tmpl w:val="8C528624"/>
    <w:lvl w:ilvl="0" w:tplc="08090001">
      <w:start w:val="1"/>
      <w:numFmt w:val="bullet"/>
      <w:lvlText w:val=""/>
      <w:lvlJc w:val="left"/>
      <w:pPr>
        <w:ind w:left="1287" w:hanging="360"/>
      </w:pPr>
      <w:rPr>
        <w:rFonts w:ascii="Symbol" w:hAnsi="Symbol" w:hint="default"/>
      </w:rPr>
    </w:lvl>
    <w:lvl w:ilvl="1" w:tplc="08090003">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74" w15:restartNumberingAfterBreak="0">
    <w:nsid w:val="5EEC5F00"/>
    <w:multiLevelType w:val="multilevel"/>
    <w:tmpl w:val="B14EA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60A02057"/>
    <w:multiLevelType w:val="multilevel"/>
    <w:tmpl w:val="E8F6E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610559B1"/>
    <w:multiLevelType w:val="multilevel"/>
    <w:tmpl w:val="2C5E86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7" w15:restartNumberingAfterBreak="0">
    <w:nsid w:val="610E1513"/>
    <w:multiLevelType w:val="multilevel"/>
    <w:tmpl w:val="5F7ED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61374F9F"/>
    <w:multiLevelType w:val="hybridMultilevel"/>
    <w:tmpl w:val="88940C22"/>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79" w15:restartNumberingAfterBreak="0">
    <w:nsid w:val="62034A20"/>
    <w:multiLevelType w:val="multilevel"/>
    <w:tmpl w:val="F14A5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63311C18"/>
    <w:multiLevelType w:val="hybridMultilevel"/>
    <w:tmpl w:val="3C004212"/>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08090003">
      <w:start w:val="1"/>
      <w:numFmt w:val="bullet"/>
      <w:lvlText w:val="o"/>
      <w:lvlJc w:val="left"/>
      <w:pPr>
        <w:ind w:left="1800" w:hanging="360"/>
      </w:pPr>
      <w:rPr>
        <w:rFonts w:ascii="Courier New" w:hAnsi="Courier New" w:cs="Courier New"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1" w15:restartNumberingAfterBreak="0">
    <w:nsid w:val="635B6F76"/>
    <w:multiLevelType w:val="multilevel"/>
    <w:tmpl w:val="ABAEA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63877D4F"/>
    <w:multiLevelType w:val="hybridMultilevel"/>
    <w:tmpl w:val="03E26B0A"/>
    <w:lvl w:ilvl="0" w:tplc="08090017">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83" w15:restartNumberingAfterBreak="0">
    <w:nsid w:val="657169A3"/>
    <w:multiLevelType w:val="multilevel"/>
    <w:tmpl w:val="D69CD4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4" w15:restartNumberingAfterBreak="0">
    <w:nsid w:val="662D0856"/>
    <w:multiLevelType w:val="hybridMultilevel"/>
    <w:tmpl w:val="DC449932"/>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5" w15:restartNumberingAfterBreak="0">
    <w:nsid w:val="66A47915"/>
    <w:multiLevelType w:val="hybridMultilevel"/>
    <w:tmpl w:val="CB2AB980"/>
    <w:lvl w:ilvl="0" w:tplc="08090001">
      <w:start w:val="1"/>
      <w:numFmt w:val="bullet"/>
      <w:lvlText w:val=""/>
      <w:lvlJc w:val="left"/>
      <w:pPr>
        <w:ind w:left="1647" w:hanging="360"/>
      </w:pPr>
      <w:rPr>
        <w:rFonts w:ascii="Symbol" w:hAnsi="Symbol" w:hint="default"/>
      </w:rPr>
    </w:lvl>
    <w:lvl w:ilvl="1" w:tplc="08090003" w:tentative="1">
      <w:start w:val="1"/>
      <w:numFmt w:val="bullet"/>
      <w:lvlText w:val="o"/>
      <w:lvlJc w:val="left"/>
      <w:pPr>
        <w:ind w:left="2367" w:hanging="360"/>
      </w:pPr>
      <w:rPr>
        <w:rFonts w:ascii="Courier New" w:hAnsi="Courier New" w:cs="Courier New" w:hint="default"/>
      </w:rPr>
    </w:lvl>
    <w:lvl w:ilvl="2" w:tplc="08090005" w:tentative="1">
      <w:start w:val="1"/>
      <w:numFmt w:val="bullet"/>
      <w:lvlText w:val=""/>
      <w:lvlJc w:val="left"/>
      <w:pPr>
        <w:ind w:left="3087" w:hanging="360"/>
      </w:pPr>
      <w:rPr>
        <w:rFonts w:ascii="Wingdings" w:hAnsi="Wingdings" w:hint="default"/>
      </w:rPr>
    </w:lvl>
    <w:lvl w:ilvl="3" w:tplc="08090001" w:tentative="1">
      <w:start w:val="1"/>
      <w:numFmt w:val="bullet"/>
      <w:lvlText w:val=""/>
      <w:lvlJc w:val="left"/>
      <w:pPr>
        <w:ind w:left="3807" w:hanging="360"/>
      </w:pPr>
      <w:rPr>
        <w:rFonts w:ascii="Symbol" w:hAnsi="Symbol" w:hint="default"/>
      </w:rPr>
    </w:lvl>
    <w:lvl w:ilvl="4" w:tplc="08090003" w:tentative="1">
      <w:start w:val="1"/>
      <w:numFmt w:val="bullet"/>
      <w:lvlText w:val="o"/>
      <w:lvlJc w:val="left"/>
      <w:pPr>
        <w:ind w:left="4527" w:hanging="360"/>
      </w:pPr>
      <w:rPr>
        <w:rFonts w:ascii="Courier New" w:hAnsi="Courier New" w:cs="Courier New" w:hint="default"/>
      </w:rPr>
    </w:lvl>
    <w:lvl w:ilvl="5" w:tplc="08090005" w:tentative="1">
      <w:start w:val="1"/>
      <w:numFmt w:val="bullet"/>
      <w:lvlText w:val=""/>
      <w:lvlJc w:val="left"/>
      <w:pPr>
        <w:ind w:left="5247" w:hanging="360"/>
      </w:pPr>
      <w:rPr>
        <w:rFonts w:ascii="Wingdings" w:hAnsi="Wingdings" w:hint="default"/>
      </w:rPr>
    </w:lvl>
    <w:lvl w:ilvl="6" w:tplc="08090001" w:tentative="1">
      <w:start w:val="1"/>
      <w:numFmt w:val="bullet"/>
      <w:lvlText w:val=""/>
      <w:lvlJc w:val="left"/>
      <w:pPr>
        <w:ind w:left="5967" w:hanging="360"/>
      </w:pPr>
      <w:rPr>
        <w:rFonts w:ascii="Symbol" w:hAnsi="Symbol" w:hint="default"/>
      </w:rPr>
    </w:lvl>
    <w:lvl w:ilvl="7" w:tplc="08090003" w:tentative="1">
      <w:start w:val="1"/>
      <w:numFmt w:val="bullet"/>
      <w:lvlText w:val="o"/>
      <w:lvlJc w:val="left"/>
      <w:pPr>
        <w:ind w:left="6687" w:hanging="360"/>
      </w:pPr>
      <w:rPr>
        <w:rFonts w:ascii="Courier New" w:hAnsi="Courier New" w:cs="Courier New" w:hint="default"/>
      </w:rPr>
    </w:lvl>
    <w:lvl w:ilvl="8" w:tplc="08090005" w:tentative="1">
      <w:start w:val="1"/>
      <w:numFmt w:val="bullet"/>
      <w:lvlText w:val=""/>
      <w:lvlJc w:val="left"/>
      <w:pPr>
        <w:ind w:left="7407" w:hanging="360"/>
      </w:pPr>
      <w:rPr>
        <w:rFonts w:ascii="Wingdings" w:hAnsi="Wingdings" w:hint="default"/>
      </w:rPr>
    </w:lvl>
  </w:abstractNum>
  <w:abstractNum w:abstractNumId="86" w15:restartNumberingAfterBreak="0">
    <w:nsid w:val="676B50DD"/>
    <w:multiLevelType w:val="hybridMultilevel"/>
    <w:tmpl w:val="ED522C5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87" w15:restartNumberingAfterBreak="0">
    <w:nsid w:val="688A40DC"/>
    <w:multiLevelType w:val="hybridMultilevel"/>
    <w:tmpl w:val="E21CCDF4"/>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88" w15:restartNumberingAfterBreak="0">
    <w:nsid w:val="69A94F65"/>
    <w:multiLevelType w:val="multilevel"/>
    <w:tmpl w:val="27AEC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6A02239D"/>
    <w:multiLevelType w:val="hybridMultilevel"/>
    <w:tmpl w:val="F0A2295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90" w15:restartNumberingAfterBreak="0">
    <w:nsid w:val="6AC30B69"/>
    <w:multiLevelType w:val="hybridMultilevel"/>
    <w:tmpl w:val="CFE4036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91" w15:restartNumberingAfterBreak="0">
    <w:nsid w:val="6B9F7C16"/>
    <w:multiLevelType w:val="multilevel"/>
    <w:tmpl w:val="5E2E7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6C777127"/>
    <w:multiLevelType w:val="hybridMultilevel"/>
    <w:tmpl w:val="8FD0C6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6D830B62"/>
    <w:multiLevelType w:val="multilevel"/>
    <w:tmpl w:val="A06A8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6E172F32"/>
    <w:multiLevelType w:val="hybridMultilevel"/>
    <w:tmpl w:val="843A4B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6E6741D1"/>
    <w:multiLevelType w:val="multilevel"/>
    <w:tmpl w:val="66D218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6" w15:restartNumberingAfterBreak="0">
    <w:nsid w:val="71551379"/>
    <w:multiLevelType w:val="multilevel"/>
    <w:tmpl w:val="8D9E4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71D2559E"/>
    <w:multiLevelType w:val="multilevel"/>
    <w:tmpl w:val="B9489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71D30A8E"/>
    <w:multiLevelType w:val="multilevel"/>
    <w:tmpl w:val="41E08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72BD1543"/>
    <w:multiLevelType w:val="hybridMultilevel"/>
    <w:tmpl w:val="CD9A416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00" w15:restartNumberingAfterBreak="0">
    <w:nsid w:val="72C668CA"/>
    <w:multiLevelType w:val="hybridMultilevel"/>
    <w:tmpl w:val="201C25D6"/>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08090003">
      <w:start w:val="1"/>
      <w:numFmt w:val="bullet"/>
      <w:lvlText w:val="o"/>
      <w:lvlJc w:val="left"/>
      <w:pPr>
        <w:ind w:left="1800" w:hanging="360"/>
      </w:pPr>
      <w:rPr>
        <w:rFonts w:ascii="Courier New" w:hAnsi="Courier New" w:cs="Courier New"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1" w15:restartNumberingAfterBreak="0">
    <w:nsid w:val="72CD7066"/>
    <w:multiLevelType w:val="hybridMultilevel"/>
    <w:tmpl w:val="7CE84E1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02" w15:restartNumberingAfterBreak="0">
    <w:nsid w:val="75225D6F"/>
    <w:multiLevelType w:val="hybridMultilevel"/>
    <w:tmpl w:val="68A63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7627048A"/>
    <w:multiLevelType w:val="hybridMultilevel"/>
    <w:tmpl w:val="94029310"/>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4" w15:restartNumberingAfterBreak="0">
    <w:nsid w:val="764037F6"/>
    <w:multiLevelType w:val="hybridMultilevel"/>
    <w:tmpl w:val="3844020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5" w15:restartNumberingAfterBreak="0">
    <w:nsid w:val="76904730"/>
    <w:multiLevelType w:val="hybridMultilevel"/>
    <w:tmpl w:val="91CCB6E2"/>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06" w15:restartNumberingAfterBreak="0">
    <w:nsid w:val="76CE17A0"/>
    <w:multiLevelType w:val="hybridMultilevel"/>
    <w:tmpl w:val="FECA3E52"/>
    <w:lvl w:ilvl="0" w:tplc="50647C94">
      <w:start w:val="1"/>
      <w:numFmt w:val="decimal"/>
      <w:lvlText w:val="%1."/>
      <w:lvlJc w:val="left"/>
      <w:pPr>
        <w:ind w:left="1287" w:hanging="360"/>
      </w:pPr>
      <w:rPr>
        <w:b/>
        <w:bCs w:val="0"/>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07" w15:restartNumberingAfterBreak="0">
    <w:nsid w:val="782A43FB"/>
    <w:multiLevelType w:val="multilevel"/>
    <w:tmpl w:val="50F88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79365764"/>
    <w:multiLevelType w:val="hybridMultilevel"/>
    <w:tmpl w:val="BC4A05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15:restartNumberingAfterBreak="0">
    <w:nsid w:val="7954645E"/>
    <w:multiLevelType w:val="multilevel"/>
    <w:tmpl w:val="6C905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798E1FF3"/>
    <w:multiLevelType w:val="hybridMultilevel"/>
    <w:tmpl w:val="66EE188A"/>
    <w:lvl w:ilvl="0" w:tplc="FFFFFFFF">
      <w:start w:val="1"/>
      <w:numFmt w:val="bullet"/>
      <w:lvlText w:val=""/>
      <w:lvlJc w:val="left"/>
      <w:pPr>
        <w:ind w:left="1287"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111" w15:restartNumberingAfterBreak="0">
    <w:nsid w:val="79AE52BE"/>
    <w:multiLevelType w:val="hybridMultilevel"/>
    <w:tmpl w:val="1A463A72"/>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12" w15:restartNumberingAfterBreak="0">
    <w:nsid w:val="79FD30C5"/>
    <w:multiLevelType w:val="multilevel"/>
    <w:tmpl w:val="435226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3" w15:restartNumberingAfterBreak="0">
    <w:nsid w:val="7B900518"/>
    <w:multiLevelType w:val="hybridMultilevel"/>
    <w:tmpl w:val="1E840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 w15:restartNumberingAfterBreak="0">
    <w:nsid w:val="7D75510E"/>
    <w:multiLevelType w:val="hybridMultilevel"/>
    <w:tmpl w:val="D3169EF8"/>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15" w15:restartNumberingAfterBreak="0">
    <w:nsid w:val="7EA301E0"/>
    <w:multiLevelType w:val="multilevel"/>
    <w:tmpl w:val="24F88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64962259">
    <w:abstractNumId w:val="108"/>
  </w:num>
  <w:num w:numId="2" w16cid:durableId="564879198">
    <w:abstractNumId w:val="12"/>
  </w:num>
  <w:num w:numId="3" w16cid:durableId="1756898656">
    <w:abstractNumId w:val="60"/>
  </w:num>
  <w:num w:numId="4" w16cid:durableId="498422664">
    <w:abstractNumId w:val="32"/>
  </w:num>
  <w:num w:numId="5" w16cid:durableId="1164591731">
    <w:abstractNumId w:val="92"/>
  </w:num>
  <w:num w:numId="6" w16cid:durableId="1140923711">
    <w:abstractNumId w:val="23"/>
  </w:num>
  <w:num w:numId="7" w16cid:durableId="1032339747">
    <w:abstractNumId w:val="24"/>
  </w:num>
  <w:num w:numId="8" w16cid:durableId="536741157">
    <w:abstractNumId w:val="20"/>
  </w:num>
  <w:num w:numId="9" w16cid:durableId="694965009">
    <w:abstractNumId w:val="1"/>
  </w:num>
  <w:num w:numId="10" w16cid:durableId="364448914">
    <w:abstractNumId w:val="71"/>
  </w:num>
  <w:num w:numId="11" w16cid:durableId="1729575802">
    <w:abstractNumId w:val="104"/>
  </w:num>
  <w:num w:numId="12" w16cid:durableId="844517040">
    <w:abstractNumId w:val="90"/>
  </w:num>
  <w:num w:numId="13" w16cid:durableId="958028455">
    <w:abstractNumId w:val="3"/>
  </w:num>
  <w:num w:numId="14" w16cid:durableId="1324696057">
    <w:abstractNumId w:val="18"/>
  </w:num>
  <w:num w:numId="15" w16cid:durableId="1617370082">
    <w:abstractNumId w:val="73"/>
  </w:num>
  <w:num w:numId="16" w16cid:durableId="313877195">
    <w:abstractNumId w:val="69"/>
  </w:num>
  <w:num w:numId="17" w16cid:durableId="1211529198">
    <w:abstractNumId w:val="45"/>
  </w:num>
  <w:num w:numId="18" w16cid:durableId="922375886">
    <w:abstractNumId w:val="106"/>
  </w:num>
  <w:num w:numId="19" w16cid:durableId="1878816968">
    <w:abstractNumId w:val="99"/>
  </w:num>
  <w:num w:numId="20" w16cid:durableId="351538858">
    <w:abstractNumId w:val="61"/>
  </w:num>
  <w:num w:numId="21" w16cid:durableId="479883607">
    <w:abstractNumId w:val="103"/>
  </w:num>
  <w:num w:numId="22" w16cid:durableId="1159150838">
    <w:abstractNumId w:val="84"/>
  </w:num>
  <w:num w:numId="23" w16cid:durableId="813448818">
    <w:abstractNumId w:val="57"/>
  </w:num>
  <w:num w:numId="24" w16cid:durableId="478034935">
    <w:abstractNumId w:val="39"/>
  </w:num>
  <w:num w:numId="25" w16cid:durableId="353650996">
    <w:abstractNumId w:val="8"/>
  </w:num>
  <w:num w:numId="26" w16cid:durableId="974139925">
    <w:abstractNumId w:val="10"/>
  </w:num>
  <w:num w:numId="27" w16cid:durableId="294067483">
    <w:abstractNumId w:val="68"/>
  </w:num>
  <w:num w:numId="28" w16cid:durableId="1812214026">
    <w:abstractNumId w:val="82"/>
  </w:num>
  <w:num w:numId="29" w16cid:durableId="1525552411">
    <w:abstractNumId w:val="72"/>
  </w:num>
  <w:num w:numId="30" w16cid:durableId="1692873770">
    <w:abstractNumId w:val="85"/>
  </w:num>
  <w:num w:numId="31" w16cid:durableId="2069037955">
    <w:abstractNumId w:val="86"/>
  </w:num>
  <w:num w:numId="32" w16cid:durableId="44178836">
    <w:abstractNumId w:val="105"/>
  </w:num>
  <w:num w:numId="33" w16cid:durableId="307711282">
    <w:abstractNumId w:val="38"/>
  </w:num>
  <w:num w:numId="34" w16cid:durableId="784814601">
    <w:abstractNumId w:val="94"/>
  </w:num>
  <w:num w:numId="35" w16cid:durableId="1474374534">
    <w:abstractNumId w:val="5"/>
  </w:num>
  <w:num w:numId="36" w16cid:durableId="1065102428">
    <w:abstractNumId w:val="58"/>
  </w:num>
  <w:num w:numId="37" w16cid:durableId="479271397">
    <w:abstractNumId w:val="14"/>
  </w:num>
  <w:num w:numId="38" w16cid:durableId="416052204">
    <w:abstractNumId w:val="87"/>
  </w:num>
  <w:num w:numId="39" w16cid:durableId="1154375733">
    <w:abstractNumId w:val="43"/>
  </w:num>
  <w:num w:numId="40" w16cid:durableId="1668168954">
    <w:abstractNumId w:val="26"/>
  </w:num>
  <w:num w:numId="41" w16cid:durableId="1465003672">
    <w:abstractNumId w:val="29"/>
  </w:num>
  <w:num w:numId="42" w16cid:durableId="144858438">
    <w:abstractNumId w:val="83"/>
  </w:num>
  <w:num w:numId="43" w16cid:durableId="1847094652">
    <w:abstractNumId w:val="95"/>
  </w:num>
  <w:num w:numId="44" w16cid:durableId="598373981">
    <w:abstractNumId w:val="112"/>
  </w:num>
  <w:num w:numId="45" w16cid:durableId="26177349">
    <w:abstractNumId w:val="76"/>
  </w:num>
  <w:num w:numId="46" w16cid:durableId="74936866">
    <w:abstractNumId w:val="22"/>
  </w:num>
  <w:num w:numId="47" w16cid:durableId="610430504">
    <w:abstractNumId w:val="51"/>
  </w:num>
  <w:num w:numId="48" w16cid:durableId="577862732">
    <w:abstractNumId w:val="56"/>
  </w:num>
  <w:num w:numId="49" w16cid:durableId="438454955">
    <w:abstractNumId w:val="46"/>
  </w:num>
  <w:num w:numId="50" w16cid:durableId="1430589336">
    <w:abstractNumId w:val="102"/>
  </w:num>
  <w:num w:numId="51" w16cid:durableId="1738626372">
    <w:abstractNumId w:val="53"/>
  </w:num>
  <w:num w:numId="52" w16cid:durableId="1625696482">
    <w:abstractNumId w:val="9"/>
  </w:num>
  <w:num w:numId="53" w16cid:durableId="1649439751">
    <w:abstractNumId w:val="113"/>
  </w:num>
  <w:num w:numId="54" w16cid:durableId="629214639">
    <w:abstractNumId w:val="33"/>
  </w:num>
  <w:num w:numId="55" w16cid:durableId="586771225">
    <w:abstractNumId w:val="114"/>
  </w:num>
  <w:num w:numId="56" w16cid:durableId="1044259769">
    <w:abstractNumId w:val="28"/>
  </w:num>
  <w:num w:numId="57" w16cid:durableId="1680039219">
    <w:abstractNumId w:val="110"/>
  </w:num>
  <w:num w:numId="58" w16cid:durableId="181743716">
    <w:abstractNumId w:val="93"/>
  </w:num>
  <w:num w:numId="59" w16cid:durableId="8720886">
    <w:abstractNumId w:val="79"/>
  </w:num>
  <w:num w:numId="60" w16cid:durableId="575748414">
    <w:abstractNumId w:val="35"/>
  </w:num>
  <w:num w:numId="61" w16cid:durableId="911693438">
    <w:abstractNumId w:val="75"/>
  </w:num>
  <w:num w:numId="62" w16cid:durableId="1601184512">
    <w:abstractNumId w:val="55"/>
  </w:num>
  <w:num w:numId="63" w16cid:durableId="843478997">
    <w:abstractNumId w:val="25"/>
  </w:num>
  <w:num w:numId="64" w16cid:durableId="1034312595">
    <w:abstractNumId w:val="30"/>
  </w:num>
  <w:num w:numId="65" w16cid:durableId="488717255">
    <w:abstractNumId w:val="15"/>
  </w:num>
  <w:num w:numId="66" w16cid:durableId="253901427">
    <w:abstractNumId w:val="115"/>
  </w:num>
  <w:num w:numId="67" w16cid:durableId="855463299">
    <w:abstractNumId w:val="81"/>
  </w:num>
  <w:num w:numId="68" w16cid:durableId="2050178017">
    <w:abstractNumId w:val="74"/>
  </w:num>
  <w:num w:numId="69" w16cid:durableId="1243442918">
    <w:abstractNumId w:val="17"/>
  </w:num>
  <w:num w:numId="70" w16cid:durableId="562523789">
    <w:abstractNumId w:val="91"/>
  </w:num>
  <w:num w:numId="71" w16cid:durableId="1624841674">
    <w:abstractNumId w:val="41"/>
  </w:num>
  <w:num w:numId="72" w16cid:durableId="418841556">
    <w:abstractNumId w:val="0"/>
  </w:num>
  <w:num w:numId="73" w16cid:durableId="989024054">
    <w:abstractNumId w:val="52"/>
  </w:num>
  <w:num w:numId="74" w16cid:durableId="1941720262">
    <w:abstractNumId w:val="6"/>
  </w:num>
  <w:num w:numId="75" w16cid:durableId="920061078">
    <w:abstractNumId w:val="36"/>
  </w:num>
  <w:num w:numId="76" w16cid:durableId="1392775105">
    <w:abstractNumId w:val="70"/>
  </w:num>
  <w:num w:numId="77" w16cid:durableId="916285771">
    <w:abstractNumId w:val="59"/>
  </w:num>
  <w:num w:numId="78" w16cid:durableId="917515537">
    <w:abstractNumId w:val="63"/>
  </w:num>
  <w:num w:numId="79" w16cid:durableId="596449799">
    <w:abstractNumId w:val="96"/>
  </w:num>
  <w:num w:numId="80" w16cid:durableId="324093862">
    <w:abstractNumId w:val="107"/>
  </w:num>
  <w:num w:numId="81" w16cid:durableId="158272771">
    <w:abstractNumId w:val="88"/>
  </w:num>
  <w:num w:numId="82" w16cid:durableId="1693920479">
    <w:abstractNumId w:val="65"/>
  </w:num>
  <w:num w:numId="83" w16cid:durableId="930433948">
    <w:abstractNumId w:val="77"/>
  </w:num>
  <w:num w:numId="84" w16cid:durableId="1684085611">
    <w:abstractNumId w:val="37"/>
  </w:num>
  <w:num w:numId="85" w16cid:durableId="793253747">
    <w:abstractNumId w:val="47"/>
  </w:num>
  <w:num w:numId="86" w16cid:durableId="1100759429">
    <w:abstractNumId w:val="50"/>
  </w:num>
  <w:num w:numId="87" w16cid:durableId="1980529831">
    <w:abstractNumId w:val="2"/>
  </w:num>
  <w:num w:numId="88" w16cid:durableId="1687946938">
    <w:abstractNumId w:val="48"/>
  </w:num>
  <w:num w:numId="89" w16cid:durableId="1479954418">
    <w:abstractNumId w:val="49"/>
  </w:num>
  <w:num w:numId="90" w16cid:durableId="1199856568">
    <w:abstractNumId w:val="7"/>
  </w:num>
  <w:num w:numId="91" w16cid:durableId="1915773506">
    <w:abstractNumId w:val="42"/>
  </w:num>
  <w:num w:numId="92" w16cid:durableId="1927349361">
    <w:abstractNumId w:val="67"/>
  </w:num>
  <w:num w:numId="93" w16cid:durableId="1506242115">
    <w:abstractNumId w:val="34"/>
  </w:num>
  <w:num w:numId="94" w16cid:durableId="1248616447">
    <w:abstractNumId w:val="27"/>
  </w:num>
  <w:num w:numId="95" w16cid:durableId="2021279045">
    <w:abstractNumId w:val="109"/>
  </w:num>
  <w:num w:numId="96" w16cid:durableId="1746610530">
    <w:abstractNumId w:val="97"/>
  </w:num>
  <w:num w:numId="97" w16cid:durableId="1974942997">
    <w:abstractNumId w:val="16"/>
  </w:num>
  <w:num w:numId="98" w16cid:durableId="934748168">
    <w:abstractNumId w:val="66"/>
  </w:num>
  <w:num w:numId="99" w16cid:durableId="1431393328">
    <w:abstractNumId w:val="62"/>
  </w:num>
  <w:num w:numId="100" w16cid:durableId="1441954755">
    <w:abstractNumId w:val="31"/>
  </w:num>
  <w:num w:numId="101" w16cid:durableId="106629011">
    <w:abstractNumId w:val="54"/>
  </w:num>
  <w:num w:numId="102" w16cid:durableId="1413046820">
    <w:abstractNumId w:val="19"/>
  </w:num>
  <w:num w:numId="103" w16cid:durableId="411853519">
    <w:abstractNumId w:val="98"/>
  </w:num>
  <w:num w:numId="104" w16cid:durableId="1602256500">
    <w:abstractNumId w:val="13"/>
  </w:num>
  <w:num w:numId="105" w16cid:durableId="241763752">
    <w:abstractNumId w:val="80"/>
  </w:num>
  <w:num w:numId="106" w16cid:durableId="1425147660">
    <w:abstractNumId w:val="100"/>
  </w:num>
  <w:num w:numId="107" w16cid:durableId="1890147469">
    <w:abstractNumId w:val="64"/>
  </w:num>
  <w:num w:numId="108" w16cid:durableId="1722941956">
    <w:abstractNumId w:val="101"/>
  </w:num>
  <w:num w:numId="109" w16cid:durableId="479886588">
    <w:abstractNumId w:val="21"/>
  </w:num>
  <w:num w:numId="110" w16cid:durableId="594827462">
    <w:abstractNumId w:val="78"/>
  </w:num>
  <w:num w:numId="111" w16cid:durableId="927345876">
    <w:abstractNumId w:val="4"/>
  </w:num>
  <w:num w:numId="112" w16cid:durableId="1067462403">
    <w:abstractNumId w:val="40"/>
  </w:num>
  <w:num w:numId="113" w16cid:durableId="793524740">
    <w:abstractNumId w:val="89"/>
  </w:num>
  <w:num w:numId="114" w16cid:durableId="1336567781">
    <w:abstractNumId w:val="111"/>
  </w:num>
  <w:num w:numId="115" w16cid:durableId="1400250925">
    <w:abstractNumId w:val="44"/>
  </w:num>
  <w:num w:numId="116" w16cid:durableId="455485919">
    <w:abstractNumId w:val="1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stylePaneSortMethod w:val="00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3BE9"/>
    <w:rsid w:val="000052ED"/>
    <w:rsid w:val="000173AB"/>
    <w:rsid w:val="0002565D"/>
    <w:rsid w:val="0003001B"/>
    <w:rsid w:val="00030447"/>
    <w:rsid w:val="000305F1"/>
    <w:rsid w:val="00030BC7"/>
    <w:rsid w:val="00036436"/>
    <w:rsid w:val="00044AA6"/>
    <w:rsid w:val="00047BF2"/>
    <w:rsid w:val="00053881"/>
    <w:rsid w:val="000550CA"/>
    <w:rsid w:val="0005571B"/>
    <w:rsid w:val="00071D84"/>
    <w:rsid w:val="00076959"/>
    <w:rsid w:val="000858B2"/>
    <w:rsid w:val="00090195"/>
    <w:rsid w:val="000944AB"/>
    <w:rsid w:val="000A64FE"/>
    <w:rsid w:val="000A6A85"/>
    <w:rsid w:val="000B031C"/>
    <w:rsid w:val="000B0F1E"/>
    <w:rsid w:val="000B4D01"/>
    <w:rsid w:val="000C0729"/>
    <w:rsid w:val="000C3606"/>
    <w:rsid w:val="000C65D7"/>
    <w:rsid w:val="000D031D"/>
    <w:rsid w:val="000D0B6E"/>
    <w:rsid w:val="000E0F22"/>
    <w:rsid w:val="000E28E8"/>
    <w:rsid w:val="000E3E09"/>
    <w:rsid w:val="000E6B8A"/>
    <w:rsid w:val="000F23AF"/>
    <w:rsid w:val="000F58DC"/>
    <w:rsid w:val="0011052B"/>
    <w:rsid w:val="001145C1"/>
    <w:rsid w:val="001146F8"/>
    <w:rsid w:val="00126566"/>
    <w:rsid w:val="001278C5"/>
    <w:rsid w:val="001309B3"/>
    <w:rsid w:val="001567E5"/>
    <w:rsid w:val="001617CE"/>
    <w:rsid w:val="00166360"/>
    <w:rsid w:val="00173D0B"/>
    <w:rsid w:val="00183355"/>
    <w:rsid w:val="001903E7"/>
    <w:rsid w:val="001A31BF"/>
    <w:rsid w:val="001A3BE9"/>
    <w:rsid w:val="001A7F72"/>
    <w:rsid w:val="001E59B4"/>
    <w:rsid w:val="001E696F"/>
    <w:rsid w:val="001F241E"/>
    <w:rsid w:val="001F3D65"/>
    <w:rsid w:val="0023008F"/>
    <w:rsid w:val="00236B2E"/>
    <w:rsid w:val="00237656"/>
    <w:rsid w:val="00243831"/>
    <w:rsid w:val="00244D70"/>
    <w:rsid w:val="00252A92"/>
    <w:rsid w:val="0025449E"/>
    <w:rsid w:val="00257E71"/>
    <w:rsid w:val="00285F80"/>
    <w:rsid w:val="00297EDE"/>
    <w:rsid w:val="002A63B2"/>
    <w:rsid w:val="002B3CAF"/>
    <w:rsid w:val="002C1C05"/>
    <w:rsid w:val="002C55E0"/>
    <w:rsid w:val="002E1A0E"/>
    <w:rsid w:val="002F0F62"/>
    <w:rsid w:val="002F14CE"/>
    <w:rsid w:val="0030222E"/>
    <w:rsid w:val="0030388D"/>
    <w:rsid w:val="0030598A"/>
    <w:rsid w:val="00314FB4"/>
    <w:rsid w:val="00316905"/>
    <w:rsid w:val="00316BC9"/>
    <w:rsid w:val="0033120B"/>
    <w:rsid w:val="00332E74"/>
    <w:rsid w:val="00340A24"/>
    <w:rsid w:val="00343E11"/>
    <w:rsid w:val="00360670"/>
    <w:rsid w:val="00363117"/>
    <w:rsid w:val="003715C2"/>
    <w:rsid w:val="00372301"/>
    <w:rsid w:val="00383FEF"/>
    <w:rsid w:val="003919A9"/>
    <w:rsid w:val="00393415"/>
    <w:rsid w:val="0039647F"/>
    <w:rsid w:val="003A7AC4"/>
    <w:rsid w:val="003B2B2D"/>
    <w:rsid w:val="003C0C8B"/>
    <w:rsid w:val="003C12E4"/>
    <w:rsid w:val="003C6221"/>
    <w:rsid w:val="003D0B5B"/>
    <w:rsid w:val="003D62E5"/>
    <w:rsid w:val="003F00D8"/>
    <w:rsid w:val="003F084B"/>
    <w:rsid w:val="00407F14"/>
    <w:rsid w:val="00417849"/>
    <w:rsid w:val="0042307B"/>
    <w:rsid w:val="0042794B"/>
    <w:rsid w:val="004312DA"/>
    <w:rsid w:val="00432AEE"/>
    <w:rsid w:val="004407F4"/>
    <w:rsid w:val="00442547"/>
    <w:rsid w:val="00444914"/>
    <w:rsid w:val="0045023F"/>
    <w:rsid w:val="00463960"/>
    <w:rsid w:val="004725F5"/>
    <w:rsid w:val="00473B47"/>
    <w:rsid w:val="00473C99"/>
    <w:rsid w:val="00475259"/>
    <w:rsid w:val="0048485A"/>
    <w:rsid w:val="00486B92"/>
    <w:rsid w:val="00497EB2"/>
    <w:rsid w:val="004A195B"/>
    <w:rsid w:val="004A4001"/>
    <w:rsid w:val="004B4B0F"/>
    <w:rsid w:val="004B6F23"/>
    <w:rsid w:val="004C62A0"/>
    <w:rsid w:val="004D3061"/>
    <w:rsid w:val="004D3415"/>
    <w:rsid w:val="004D3E89"/>
    <w:rsid w:val="004D6BF6"/>
    <w:rsid w:val="004E5F03"/>
    <w:rsid w:val="004E60B2"/>
    <w:rsid w:val="004E75EF"/>
    <w:rsid w:val="00504B9B"/>
    <w:rsid w:val="00512636"/>
    <w:rsid w:val="00535255"/>
    <w:rsid w:val="00537D12"/>
    <w:rsid w:val="00540C66"/>
    <w:rsid w:val="0054186E"/>
    <w:rsid w:val="00543E9F"/>
    <w:rsid w:val="00547FE5"/>
    <w:rsid w:val="00553B64"/>
    <w:rsid w:val="00557335"/>
    <w:rsid w:val="00565837"/>
    <w:rsid w:val="00570EB9"/>
    <w:rsid w:val="00571765"/>
    <w:rsid w:val="00572A7D"/>
    <w:rsid w:val="005755AC"/>
    <w:rsid w:val="00577290"/>
    <w:rsid w:val="00580C37"/>
    <w:rsid w:val="00583567"/>
    <w:rsid w:val="005877F5"/>
    <w:rsid w:val="00591394"/>
    <w:rsid w:val="005918D6"/>
    <w:rsid w:val="005B0620"/>
    <w:rsid w:val="005C166B"/>
    <w:rsid w:val="005C7B61"/>
    <w:rsid w:val="005D2750"/>
    <w:rsid w:val="005E4F4A"/>
    <w:rsid w:val="005E5016"/>
    <w:rsid w:val="005E6C79"/>
    <w:rsid w:val="00600D7B"/>
    <w:rsid w:val="00604E75"/>
    <w:rsid w:val="006075CB"/>
    <w:rsid w:val="00621B7D"/>
    <w:rsid w:val="00642464"/>
    <w:rsid w:val="00646B00"/>
    <w:rsid w:val="0065069A"/>
    <w:rsid w:val="00654C27"/>
    <w:rsid w:val="00657C31"/>
    <w:rsid w:val="00660413"/>
    <w:rsid w:val="0066120B"/>
    <w:rsid w:val="00661557"/>
    <w:rsid w:val="00664653"/>
    <w:rsid w:val="006665BC"/>
    <w:rsid w:val="00687218"/>
    <w:rsid w:val="006874E0"/>
    <w:rsid w:val="006879C0"/>
    <w:rsid w:val="00687A13"/>
    <w:rsid w:val="006B2E1A"/>
    <w:rsid w:val="006B376D"/>
    <w:rsid w:val="006B37E3"/>
    <w:rsid w:val="006C77DC"/>
    <w:rsid w:val="006E1659"/>
    <w:rsid w:val="006E4666"/>
    <w:rsid w:val="006F6616"/>
    <w:rsid w:val="007159E5"/>
    <w:rsid w:val="00720824"/>
    <w:rsid w:val="00721AD0"/>
    <w:rsid w:val="007232EB"/>
    <w:rsid w:val="00725039"/>
    <w:rsid w:val="00732F09"/>
    <w:rsid w:val="007365CB"/>
    <w:rsid w:val="007535C7"/>
    <w:rsid w:val="00761AF3"/>
    <w:rsid w:val="007671DC"/>
    <w:rsid w:val="0078240C"/>
    <w:rsid w:val="00784FFA"/>
    <w:rsid w:val="00793FC5"/>
    <w:rsid w:val="00795318"/>
    <w:rsid w:val="007B12CE"/>
    <w:rsid w:val="007C022B"/>
    <w:rsid w:val="007C6346"/>
    <w:rsid w:val="007D285A"/>
    <w:rsid w:val="007E1EAD"/>
    <w:rsid w:val="007E52EF"/>
    <w:rsid w:val="007E66CB"/>
    <w:rsid w:val="007F7218"/>
    <w:rsid w:val="00800F88"/>
    <w:rsid w:val="008012C3"/>
    <w:rsid w:val="00807017"/>
    <w:rsid w:val="008132D8"/>
    <w:rsid w:val="00814DB7"/>
    <w:rsid w:val="008166DF"/>
    <w:rsid w:val="0081693A"/>
    <w:rsid w:val="00817B56"/>
    <w:rsid w:val="00817CC6"/>
    <w:rsid w:val="008239E7"/>
    <w:rsid w:val="00824923"/>
    <w:rsid w:val="00830785"/>
    <w:rsid w:val="00841DD8"/>
    <w:rsid w:val="00842411"/>
    <w:rsid w:val="008427BB"/>
    <w:rsid w:val="00844F85"/>
    <w:rsid w:val="00845A82"/>
    <w:rsid w:val="00853BA2"/>
    <w:rsid w:val="0087386A"/>
    <w:rsid w:val="008818DA"/>
    <w:rsid w:val="00884AE2"/>
    <w:rsid w:val="00890988"/>
    <w:rsid w:val="00891B2A"/>
    <w:rsid w:val="0089695C"/>
    <w:rsid w:val="008A15A8"/>
    <w:rsid w:val="008A6A98"/>
    <w:rsid w:val="008B07A1"/>
    <w:rsid w:val="008C2B2E"/>
    <w:rsid w:val="008C3613"/>
    <w:rsid w:val="008C515B"/>
    <w:rsid w:val="008D6E3C"/>
    <w:rsid w:val="008E44B5"/>
    <w:rsid w:val="008E4F04"/>
    <w:rsid w:val="008F0116"/>
    <w:rsid w:val="008F2E20"/>
    <w:rsid w:val="00912A57"/>
    <w:rsid w:val="00927B32"/>
    <w:rsid w:val="009313D0"/>
    <w:rsid w:val="0093145B"/>
    <w:rsid w:val="00937D58"/>
    <w:rsid w:val="00941601"/>
    <w:rsid w:val="00941FD5"/>
    <w:rsid w:val="00950603"/>
    <w:rsid w:val="00953DF6"/>
    <w:rsid w:val="00962079"/>
    <w:rsid w:val="00962303"/>
    <w:rsid w:val="009625B4"/>
    <w:rsid w:val="00963C6B"/>
    <w:rsid w:val="00970D84"/>
    <w:rsid w:val="00984ACD"/>
    <w:rsid w:val="00993DA4"/>
    <w:rsid w:val="009B080B"/>
    <w:rsid w:val="009B2573"/>
    <w:rsid w:val="009C43FB"/>
    <w:rsid w:val="009C51DE"/>
    <w:rsid w:val="009D0205"/>
    <w:rsid w:val="009D560F"/>
    <w:rsid w:val="009E5FD2"/>
    <w:rsid w:val="009F0923"/>
    <w:rsid w:val="009F490C"/>
    <w:rsid w:val="00A00BAD"/>
    <w:rsid w:val="00A10E76"/>
    <w:rsid w:val="00A1295B"/>
    <w:rsid w:val="00A15088"/>
    <w:rsid w:val="00A1535B"/>
    <w:rsid w:val="00A23C3B"/>
    <w:rsid w:val="00A23DCA"/>
    <w:rsid w:val="00A2620D"/>
    <w:rsid w:val="00A26D08"/>
    <w:rsid w:val="00A273C4"/>
    <w:rsid w:val="00A319E9"/>
    <w:rsid w:val="00A37D01"/>
    <w:rsid w:val="00A4273A"/>
    <w:rsid w:val="00A43954"/>
    <w:rsid w:val="00A45D34"/>
    <w:rsid w:val="00A50507"/>
    <w:rsid w:val="00A51D22"/>
    <w:rsid w:val="00A54B90"/>
    <w:rsid w:val="00A5564F"/>
    <w:rsid w:val="00A57C25"/>
    <w:rsid w:val="00A617F8"/>
    <w:rsid w:val="00A66132"/>
    <w:rsid w:val="00A67646"/>
    <w:rsid w:val="00A67CAF"/>
    <w:rsid w:val="00A7017F"/>
    <w:rsid w:val="00A71F37"/>
    <w:rsid w:val="00A82B32"/>
    <w:rsid w:val="00A84890"/>
    <w:rsid w:val="00AA02BB"/>
    <w:rsid w:val="00AA3DA4"/>
    <w:rsid w:val="00AA5E65"/>
    <w:rsid w:val="00AB1399"/>
    <w:rsid w:val="00AC0968"/>
    <w:rsid w:val="00AC1819"/>
    <w:rsid w:val="00AC22D6"/>
    <w:rsid w:val="00AC5573"/>
    <w:rsid w:val="00AC5609"/>
    <w:rsid w:val="00AC63D5"/>
    <w:rsid w:val="00AC64D2"/>
    <w:rsid w:val="00AC772C"/>
    <w:rsid w:val="00AC7A8E"/>
    <w:rsid w:val="00AD229A"/>
    <w:rsid w:val="00AD5680"/>
    <w:rsid w:val="00AE311D"/>
    <w:rsid w:val="00AE7566"/>
    <w:rsid w:val="00B04A25"/>
    <w:rsid w:val="00B05B63"/>
    <w:rsid w:val="00B07C40"/>
    <w:rsid w:val="00B113E4"/>
    <w:rsid w:val="00B20143"/>
    <w:rsid w:val="00B54E3C"/>
    <w:rsid w:val="00B57A45"/>
    <w:rsid w:val="00B6379D"/>
    <w:rsid w:val="00B831C4"/>
    <w:rsid w:val="00B83A6D"/>
    <w:rsid w:val="00B84579"/>
    <w:rsid w:val="00B876CB"/>
    <w:rsid w:val="00B87B49"/>
    <w:rsid w:val="00BA1CA9"/>
    <w:rsid w:val="00BA283E"/>
    <w:rsid w:val="00BA3FFB"/>
    <w:rsid w:val="00BA63D8"/>
    <w:rsid w:val="00BB0964"/>
    <w:rsid w:val="00BB159B"/>
    <w:rsid w:val="00BB4148"/>
    <w:rsid w:val="00BC5DB2"/>
    <w:rsid w:val="00BC747E"/>
    <w:rsid w:val="00BD1C66"/>
    <w:rsid w:val="00BD5DDC"/>
    <w:rsid w:val="00BE48C5"/>
    <w:rsid w:val="00BF5C4D"/>
    <w:rsid w:val="00C023E3"/>
    <w:rsid w:val="00C21E24"/>
    <w:rsid w:val="00C3333B"/>
    <w:rsid w:val="00C33941"/>
    <w:rsid w:val="00C44B67"/>
    <w:rsid w:val="00C536B9"/>
    <w:rsid w:val="00C76A78"/>
    <w:rsid w:val="00C802AB"/>
    <w:rsid w:val="00C9496A"/>
    <w:rsid w:val="00CA03BF"/>
    <w:rsid w:val="00CA2BAD"/>
    <w:rsid w:val="00CA55C0"/>
    <w:rsid w:val="00CA758A"/>
    <w:rsid w:val="00CB4E3A"/>
    <w:rsid w:val="00CB6323"/>
    <w:rsid w:val="00CC460E"/>
    <w:rsid w:val="00CC5E79"/>
    <w:rsid w:val="00CD54C2"/>
    <w:rsid w:val="00CF3522"/>
    <w:rsid w:val="00D02FDF"/>
    <w:rsid w:val="00D0477D"/>
    <w:rsid w:val="00D16807"/>
    <w:rsid w:val="00D22F81"/>
    <w:rsid w:val="00D26C3F"/>
    <w:rsid w:val="00D30051"/>
    <w:rsid w:val="00D30898"/>
    <w:rsid w:val="00D31566"/>
    <w:rsid w:val="00D337DF"/>
    <w:rsid w:val="00D42B0B"/>
    <w:rsid w:val="00D4639F"/>
    <w:rsid w:val="00D67E13"/>
    <w:rsid w:val="00D727E2"/>
    <w:rsid w:val="00D753B5"/>
    <w:rsid w:val="00D76AE1"/>
    <w:rsid w:val="00D82E31"/>
    <w:rsid w:val="00DA23FE"/>
    <w:rsid w:val="00DB1A99"/>
    <w:rsid w:val="00DB6C79"/>
    <w:rsid w:val="00DC05E2"/>
    <w:rsid w:val="00DC119F"/>
    <w:rsid w:val="00DC64CB"/>
    <w:rsid w:val="00DD16D5"/>
    <w:rsid w:val="00DE06D1"/>
    <w:rsid w:val="00DE11B6"/>
    <w:rsid w:val="00DE33DB"/>
    <w:rsid w:val="00DF0963"/>
    <w:rsid w:val="00DF1A15"/>
    <w:rsid w:val="00E04181"/>
    <w:rsid w:val="00E0463E"/>
    <w:rsid w:val="00E07EA2"/>
    <w:rsid w:val="00E211C0"/>
    <w:rsid w:val="00E30A44"/>
    <w:rsid w:val="00E34451"/>
    <w:rsid w:val="00E34686"/>
    <w:rsid w:val="00E36E5C"/>
    <w:rsid w:val="00E45979"/>
    <w:rsid w:val="00E521A3"/>
    <w:rsid w:val="00E55439"/>
    <w:rsid w:val="00E5764E"/>
    <w:rsid w:val="00E63657"/>
    <w:rsid w:val="00E71AEE"/>
    <w:rsid w:val="00E76F02"/>
    <w:rsid w:val="00E77D83"/>
    <w:rsid w:val="00E80ED6"/>
    <w:rsid w:val="00E819B6"/>
    <w:rsid w:val="00E90667"/>
    <w:rsid w:val="00E90D2E"/>
    <w:rsid w:val="00E90FD7"/>
    <w:rsid w:val="00E915AA"/>
    <w:rsid w:val="00E926B8"/>
    <w:rsid w:val="00E93EF4"/>
    <w:rsid w:val="00E94CE6"/>
    <w:rsid w:val="00EB035F"/>
    <w:rsid w:val="00EB1EB3"/>
    <w:rsid w:val="00ED5398"/>
    <w:rsid w:val="00ED725A"/>
    <w:rsid w:val="00EE056A"/>
    <w:rsid w:val="00EE2973"/>
    <w:rsid w:val="00EF69FA"/>
    <w:rsid w:val="00F02B87"/>
    <w:rsid w:val="00F166E6"/>
    <w:rsid w:val="00F23C10"/>
    <w:rsid w:val="00F27A1C"/>
    <w:rsid w:val="00F35D12"/>
    <w:rsid w:val="00F365B2"/>
    <w:rsid w:val="00F43F71"/>
    <w:rsid w:val="00F45C05"/>
    <w:rsid w:val="00F460A4"/>
    <w:rsid w:val="00F6596E"/>
    <w:rsid w:val="00F742B5"/>
    <w:rsid w:val="00F763E8"/>
    <w:rsid w:val="00F7682D"/>
    <w:rsid w:val="00F843B1"/>
    <w:rsid w:val="00F85119"/>
    <w:rsid w:val="00F90E4B"/>
    <w:rsid w:val="00FA12AF"/>
    <w:rsid w:val="00FA6A1E"/>
    <w:rsid w:val="00FA6B0D"/>
    <w:rsid w:val="00FA7744"/>
    <w:rsid w:val="00FB0AF9"/>
    <w:rsid w:val="00FB693D"/>
    <w:rsid w:val="00FC1E7B"/>
    <w:rsid w:val="00FD01D9"/>
    <w:rsid w:val="00FD514B"/>
    <w:rsid w:val="00FE521C"/>
    <w:rsid w:val="00FF0357"/>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0D42523"/>
  <w15:chartTrackingRefBased/>
  <w15:docId w15:val="{AACCDF3C-2EEA-4B41-BEAA-A506A3F2E4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Times New Roman" w:hAnsi="Arial"/>
      <w:sz w:val="24"/>
    </w:rPr>
  </w:style>
  <w:style w:type="paragraph" w:styleId="Heading1">
    <w:name w:val="heading 1"/>
    <w:basedOn w:val="Normal"/>
    <w:next w:val="Normal"/>
    <w:qFormat/>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unhideWhenUsed/>
    <w:qFormat/>
    <w:rsid w:val="005E5016"/>
    <w:pPr>
      <w:keepNext/>
      <w:keepLines/>
      <w:spacing w:before="40"/>
      <w:outlineLvl w:val="1"/>
    </w:pPr>
    <w:rPr>
      <w:rFonts w:asciiTheme="majorHAnsi" w:eastAsiaTheme="majorEastAsia" w:hAnsiTheme="majorHAnsi" w:cstheme="majorBidi"/>
      <w:color w:val="0F4761" w:themeColor="accent1" w:themeShade="BF"/>
      <w:sz w:val="26"/>
      <w:szCs w:val="26"/>
    </w:rPr>
  </w:style>
  <w:style w:type="paragraph" w:styleId="Heading3">
    <w:name w:val="heading 3"/>
    <w:basedOn w:val="Normal"/>
    <w:next w:val="Normal"/>
    <w:qFormat/>
    <w:pPr>
      <w:keepNext/>
      <w:spacing w:before="240" w:after="60"/>
      <w:outlineLvl w:val="2"/>
    </w:pPr>
    <w:rPr>
      <w:rFonts w:ascii="Cambria" w:hAnsi="Cambria"/>
      <w:b/>
      <w:bCs/>
      <w:sz w:val="26"/>
      <w:szCs w:val="26"/>
    </w:rPr>
  </w:style>
  <w:style w:type="paragraph" w:styleId="Heading5">
    <w:name w:val="heading 5"/>
    <w:basedOn w:val="Normal"/>
    <w:next w:val="Normal"/>
    <w:qFormat/>
    <w:pPr>
      <w:keepNext/>
      <w:jc w:val="center"/>
      <w:outlineLvl w:val="4"/>
    </w:pPr>
    <w:rPr>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rPr>
      <w:rFonts w:ascii="Arial" w:eastAsia="Times New Roman" w:hAnsi="Arial" w:cs="Times New Roman"/>
      <w:b/>
      <w:szCs w:val="20"/>
      <w:lang w:eastAsia="en-GB"/>
    </w:rPr>
  </w:style>
  <w:style w:type="character" w:styleId="Hyperlink">
    <w:name w:val="Hyperlink"/>
    <w:uiPriority w:val="99"/>
    <w:unhideWhenUsed/>
    <w:rPr>
      <w:color w:val="0000FF"/>
      <w:u w:val="single"/>
    </w:rPr>
  </w:style>
  <w:style w:type="paragraph" w:styleId="Caption">
    <w:name w:val="caption"/>
    <w:basedOn w:val="Normal"/>
    <w:next w:val="Normal"/>
    <w:qFormat/>
    <w:pPr>
      <w:jc w:val="center"/>
    </w:pPr>
    <w:rPr>
      <w:b/>
      <w:sz w:val="36"/>
    </w:rPr>
  </w:style>
  <w:style w:type="paragraph" w:styleId="Title">
    <w:name w:val="Title"/>
    <w:basedOn w:val="Normal"/>
    <w:qFormat/>
    <w:pPr>
      <w:jc w:val="center"/>
    </w:pPr>
    <w:rPr>
      <w:b/>
      <w:sz w:val="48"/>
    </w:rPr>
  </w:style>
  <w:style w:type="character" w:customStyle="1" w:styleId="TitleChar">
    <w:name w:val="Title Char"/>
    <w:rPr>
      <w:rFonts w:ascii="Arial" w:eastAsia="Times New Roman" w:hAnsi="Arial" w:cs="Times New Roman"/>
      <w:b/>
      <w:sz w:val="48"/>
      <w:szCs w:val="20"/>
      <w:lang w:eastAsia="en-GB"/>
    </w:rPr>
  </w:style>
  <w:style w:type="paragraph" w:styleId="BodyText">
    <w:name w:val="Body Text"/>
    <w:basedOn w:val="Normal"/>
    <w:semiHidden/>
    <w:unhideWhenUsed/>
    <w:pPr>
      <w:pBdr>
        <w:top w:val="single" w:sz="4" w:space="0" w:color="auto"/>
        <w:left w:val="single" w:sz="4" w:space="0" w:color="auto"/>
        <w:bottom w:val="single" w:sz="4" w:space="0" w:color="auto"/>
        <w:right w:val="single" w:sz="4" w:space="0" w:color="auto"/>
      </w:pBdr>
      <w:jc w:val="center"/>
    </w:pPr>
    <w:rPr>
      <w:b/>
      <w:sz w:val="32"/>
    </w:rPr>
  </w:style>
  <w:style w:type="character" w:customStyle="1" w:styleId="BodyTextChar">
    <w:name w:val="Body Text Char"/>
    <w:semiHidden/>
    <w:rPr>
      <w:rFonts w:ascii="Arial" w:eastAsia="Times New Roman" w:hAnsi="Arial" w:cs="Times New Roman"/>
      <w:b/>
      <w:sz w:val="32"/>
      <w:szCs w:val="20"/>
      <w:lang w:eastAsia="en-GB"/>
    </w:rPr>
  </w:style>
  <w:style w:type="paragraph" w:styleId="PlainText">
    <w:name w:val="Plain Text"/>
    <w:basedOn w:val="Normal"/>
    <w:uiPriority w:val="99"/>
    <w:unhideWhenUsed/>
    <w:rPr>
      <w:rFonts w:ascii="Courier New" w:hAnsi="Courier New"/>
      <w:sz w:val="20"/>
    </w:rPr>
  </w:style>
  <w:style w:type="character" w:customStyle="1" w:styleId="PlainTextChar">
    <w:name w:val="Plain Text Char"/>
    <w:uiPriority w:val="99"/>
    <w:rPr>
      <w:rFonts w:ascii="Courier New" w:eastAsia="Times New Roman" w:hAnsi="Courier New" w:cs="Times New Roman"/>
      <w:sz w:val="20"/>
      <w:szCs w:val="20"/>
      <w:lang w:eastAsia="en-GB"/>
    </w:rPr>
  </w:style>
  <w:style w:type="paragraph" w:styleId="BalloonText">
    <w:name w:val="Balloon Text"/>
    <w:basedOn w:val="Normal"/>
    <w:semiHidden/>
    <w:unhideWhenUsed/>
    <w:rPr>
      <w:rFonts w:ascii="Tahoma" w:hAnsi="Tahoma" w:cs="Tahoma"/>
      <w:sz w:val="16"/>
      <w:szCs w:val="16"/>
    </w:rPr>
  </w:style>
  <w:style w:type="character" w:customStyle="1" w:styleId="BalloonTextChar">
    <w:name w:val="Balloon Text Char"/>
    <w:semiHidden/>
    <w:rPr>
      <w:rFonts w:ascii="Tahoma" w:eastAsia="Times New Roman" w:hAnsi="Tahoma" w:cs="Tahoma"/>
      <w:sz w:val="16"/>
      <w:szCs w:val="16"/>
      <w:lang w:eastAsia="en-GB"/>
    </w:rPr>
  </w:style>
  <w:style w:type="character" w:customStyle="1" w:styleId="Heading3Char">
    <w:name w:val="Heading 3 Char"/>
    <w:semiHidden/>
    <w:rPr>
      <w:rFonts w:ascii="Cambria" w:eastAsia="Times New Roman" w:hAnsi="Cambria" w:cs="Times New Roman"/>
      <w:b/>
      <w:bCs/>
      <w:sz w:val="26"/>
      <w:szCs w:val="26"/>
    </w:rPr>
  </w:style>
  <w:style w:type="paragraph" w:styleId="NormalWeb">
    <w:name w:val="Normal (Web)"/>
    <w:basedOn w:val="Normal"/>
    <w:semiHidden/>
    <w:unhideWhenUsed/>
    <w:pPr>
      <w:spacing w:before="100" w:beforeAutospacing="1" w:after="100" w:afterAutospacing="1"/>
      <w:jc w:val="both"/>
    </w:pPr>
    <w:rPr>
      <w:rFonts w:ascii="Tahoma" w:hAnsi="Tahoma" w:cs="Tahoma"/>
      <w:sz w:val="20"/>
    </w:rPr>
  </w:style>
  <w:style w:type="character" w:styleId="Emphasis">
    <w:name w:val="Emphasis"/>
    <w:qFormat/>
    <w:rPr>
      <w:i/>
      <w:iCs/>
    </w:rPr>
  </w:style>
  <w:style w:type="paragraph" w:customStyle="1" w:styleId="ColorfulList-Accent11">
    <w:name w:val="Colorful List - Accent 11"/>
    <w:basedOn w:val="Normal"/>
    <w:qFormat/>
    <w:pPr>
      <w:ind w:left="720"/>
    </w:pPr>
  </w:style>
  <w:style w:type="paragraph" w:customStyle="1" w:styleId="ColorfulGrid-Accent11">
    <w:name w:val="Colorful Grid - Accent 11"/>
    <w:basedOn w:val="Normal"/>
    <w:next w:val="Normal"/>
    <w:qFormat/>
    <w:rPr>
      <w:i/>
      <w:iCs/>
      <w:color w:val="000000"/>
    </w:rPr>
  </w:style>
  <w:style w:type="character" w:customStyle="1" w:styleId="QuoteChar">
    <w:name w:val="Quote Char"/>
    <w:rPr>
      <w:rFonts w:ascii="Arial" w:eastAsia="Times New Roman" w:hAnsi="Arial"/>
      <w:i/>
      <w:iCs/>
      <w:color w:val="000000"/>
      <w:sz w:val="24"/>
    </w:rPr>
  </w:style>
  <w:style w:type="character" w:customStyle="1" w:styleId="Heading1Char">
    <w:name w:val="Heading 1 Char"/>
    <w:rPr>
      <w:rFonts w:ascii="Cambria" w:eastAsia="Times New Roman" w:hAnsi="Cambria" w:cs="Times New Roman"/>
      <w:b/>
      <w:bCs/>
      <w:kern w:val="32"/>
      <w:sz w:val="32"/>
      <w:szCs w:val="32"/>
    </w:rPr>
  </w:style>
  <w:style w:type="paragraph" w:styleId="FootnoteText">
    <w:name w:val="footnote text"/>
    <w:basedOn w:val="Normal"/>
    <w:semiHidden/>
    <w:rPr>
      <w:color w:val="000000"/>
      <w:sz w:val="20"/>
    </w:rPr>
  </w:style>
  <w:style w:type="character" w:customStyle="1" w:styleId="FootnoteTextChar">
    <w:name w:val="Footnote Text Char"/>
    <w:semiHidden/>
    <w:rPr>
      <w:rFonts w:ascii="Arial" w:eastAsia="Times New Roman" w:hAnsi="Arial"/>
      <w:color w:val="000000"/>
    </w:rPr>
  </w:style>
  <w:style w:type="character" w:styleId="FootnoteReference">
    <w:name w:val="footnote reference"/>
    <w:semiHidden/>
    <w:rPr>
      <w:vertAlign w:val="superscript"/>
    </w:rPr>
  </w:style>
  <w:style w:type="character" w:styleId="Strong">
    <w:name w:val="Strong"/>
    <w:qFormat/>
    <w:rPr>
      <w:b/>
      <w:bCs/>
    </w:rPr>
  </w:style>
  <w:style w:type="paragraph" w:customStyle="1" w:styleId="MediumGrid21">
    <w:name w:val="Medium Grid 21"/>
    <w:uiPriority w:val="1"/>
    <w:semiHidden/>
    <w:qFormat/>
    <w:rsid w:val="00C62B49"/>
    <w:rPr>
      <w:sz w:val="22"/>
      <w:szCs w:val="22"/>
      <w:lang w:eastAsia="en-US"/>
    </w:rPr>
  </w:style>
  <w:style w:type="character" w:styleId="IntenseEmphasis">
    <w:name w:val="Intense Emphasis"/>
    <w:uiPriority w:val="21"/>
    <w:rsid w:val="00282BF1"/>
    <w:rPr>
      <w:b/>
      <w:bCs/>
      <w:i/>
      <w:iCs/>
      <w:color w:val="4F81BD"/>
    </w:rPr>
  </w:style>
  <w:style w:type="table" w:styleId="TableGrid">
    <w:name w:val="Table Grid"/>
    <w:basedOn w:val="TableNormal"/>
    <w:uiPriority w:val="59"/>
    <w:rsid w:val="00064F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4E1330"/>
    <w:pPr>
      <w:tabs>
        <w:tab w:val="center" w:pos="4153"/>
        <w:tab w:val="right" w:pos="8306"/>
      </w:tabs>
    </w:pPr>
    <w:rPr>
      <w:rFonts w:eastAsia="Calibri"/>
    </w:rPr>
  </w:style>
  <w:style w:type="paragraph" w:styleId="Footer">
    <w:name w:val="footer"/>
    <w:basedOn w:val="Normal"/>
    <w:link w:val="FooterChar"/>
    <w:uiPriority w:val="99"/>
    <w:rsid w:val="004E1330"/>
    <w:pPr>
      <w:tabs>
        <w:tab w:val="center" w:pos="4153"/>
        <w:tab w:val="right" w:pos="8306"/>
      </w:tabs>
    </w:pPr>
    <w:rPr>
      <w:lang w:val="x-none" w:eastAsia="x-none"/>
    </w:rPr>
  </w:style>
  <w:style w:type="character" w:customStyle="1" w:styleId="HeaderChar">
    <w:name w:val="Header Char"/>
    <w:link w:val="Header"/>
    <w:semiHidden/>
    <w:locked/>
    <w:rsid w:val="004E1330"/>
    <w:rPr>
      <w:rFonts w:ascii="Arial" w:hAnsi="Arial"/>
      <w:sz w:val="24"/>
      <w:lang w:val="en-GB" w:eastAsia="en-GB" w:bidi="ar-SA"/>
    </w:rPr>
  </w:style>
  <w:style w:type="paragraph" w:styleId="ListParagraph">
    <w:name w:val="List Paragraph"/>
    <w:basedOn w:val="Normal"/>
    <w:uiPriority w:val="34"/>
    <w:qFormat/>
    <w:rsid w:val="0093145B"/>
    <w:pPr>
      <w:ind w:left="720"/>
    </w:pPr>
  </w:style>
  <w:style w:type="character" w:styleId="UnresolvedMention">
    <w:name w:val="Unresolved Mention"/>
    <w:uiPriority w:val="99"/>
    <w:semiHidden/>
    <w:unhideWhenUsed/>
    <w:rsid w:val="00C023E3"/>
    <w:rPr>
      <w:color w:val="605E5C"/>
      <w:shd w:val="clear" w:color="auto" w:fill="E1DFDD"/>
    </w:rPr>
  </w:style>
  <w:style w:type="character" w:customStyle="1" w:styleId="FooterChar">
    <w:name w:val="Footer Char"/>
    <w:link w:val="Footer"/>
    <w:uiPriority w:val="99"/>
    <w:rsid w:val="006E4666"/>
    <w:rPr>
      <w:rFonts w:ascii="Arial" w:eastAsia="Times New Roman" w:hAnsi="Arial"/>
      <w:sz w:val="24"/>
    </w:rPr>
  </w:style>
  <w:style w:type="character" w:customStyle="1" w:styleId="Heading2Char">
    <w:name w:val="Heading 2 Char"/>
    <w:basedOn w:val="DefaultParagraphFont"/>
    <w:link w:val="Heading2"/>
    <w:uiPriority w:val="9"/>
    <w:rsid w:val="005E5016"/>
    <w:rPr>
      <w:rFonts w:asciiTheme="majorHAnsi" w:eastAsiaTheme="majorEastAsia" w:hAnsiTheme="majorHAnsi" w:cstheme="majorBidi"/>
      <w:color w:val="0F4761" w:themeColor="accent1" w:themeShade="BF"/>
      <w:sz w:val="26"/>
      <w:szCs w:val="26"/>
    </w:rPr>
  </w:style>
  <w:style w:type="paragraph" w:customStyle="1" w:styleId="NHUStyle">
    <w:name w:val="NHUStyle"/>
    <w:basedOn w:val="Heading2"/>
    <w:link w:val="NHUStyleChar"/>
    <w:qFormat/>
    <w:rsid w:val="00F43F71"/>
    <w:pPr>
      <w:numPr>
        <w:numId w:val="7"/>
      </w:numPr>
      <w:ind w:left="567" w:hanging="567"/>
    </w:pPr>
    <w:rPr>
      <w:rFonts w:ascii="Arial" w:hAnsi="Arial" w:cs="Arial"/>
      <w:b/>
      <w:bCs/>
      <w:color w:val="77206D" w:themeColor="accent5" w:themeShade="BF"/>
    </w:rPr>
  </w:style>
  <w:style w:type="paragraph" w:customStyle="1" w:styleId="NHUSub">
    <w:name w:val="NHUSub"/>
    <w:basedOn w:val="Heading3"/>
    <w:link w:val="NHUSubChar"/>
    <w:qFormat/>
    <w:rsid w:val="00FA7744"/>
    <w:pPr>
      <w:numPr>
        <w:ilvl w:val="1"/>
        <w:numId w:val="7"/>
      </w:numPr>
      <w:spacing w:before="0" w:after="120" w:line="300" w:lineRule="auto"/>
      <w:ind w:left="1134" w:hanging="567"/>
    </w:pPr>
    <w:rPr>
      <w:rFonts w:ascii="Arial" w:hAnsi="Arial" w:cs="Arial"/>
      <w:color w:val="0070C0"/>
    </w:rPr>
  </w:style>
  <w:style w:type="character" w:customStyle="1" w:styleId="NHUStyleChar">
    <w:name w:val="NHUStyle Char"/>
    <w:basedOn w:val="Heading2Char"/>
    <w:link w:val="NHUStyle"/>
    <w:rsid w:val="006874E0"/>
    <w:rPr>
      <w:rFonts w:ascii="Arial" w:eastAsiaTheme="majorEastAsia" w:hAnsi="Arial" w:cs="Arial"/>
      <w:b/>
      <w:bCs/>
      <w:color w:val="77206D" w:themeColor="accent5" w:themeShade="BF"/>
      <w:sz w:val="26"/>
      <w:szCs w:val="26"/>
    </w:rPr>
  </w:style>
  <w:style w:type="character" w:customStyle="1" w:styleId="NHUSubChar">
    <w:name w:val="NHUSub Char"/>
    <w:basedOn w:val="NHUStyleChar"/>
    <w:link w:val="NHUSub"/>
    <w:rsid w:val="00FA7744"/>
    <w:rPr>
      <w:rFonts w:ascii="Arial" w:eastAsia="Times New Roman" w:hAnsi="Arial" w:cs="Arial"/>
      <w:b/>
      <w:bCs/>
      <w:color w:val="0070C0"/>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0563033">
      <w:bodyDiv w:val="1"/>
      <w:marLeft w:val="0"/>
      <w:marRight w:val="0"/>
      <w:marTop w:val="0"/>
      <w:marBottom w:val="0"/>
      <w:divBdr>
        <w:top w:val="none" w:sz="0" w:space="0" w:color="auto"/>
        <w:left w:val="none" w:sz="0" w:space="0" w:color="auto"/>
        <w:bottom w:val="none" w:sz="0" w:space="0" w:color="auto"/>
        <w:right w:val="none" w:sz="0" w:space="0" w:color="auto"/>
      </w:divBdr>
      <w:divsChild>
        <w:div w:id="174803356">
          <w:marLeft w:val="0"/>
          <w:marRight w:val="0"/>
          <w:marTop w:val="0"/>
          <w:marBottom w:val="0"/>
          <w:divBdr>
            <w:top w:val="none" w:sz="0" w:space="0" w:color="auto"/>
            <w:left w:val="none" w:sz="0" w:space="0" w:color="auto"/>
            <w:bottom w:val="none" w:sz="0" w:space="0" w:color="auto"/>
            <w:right w:val="none" w:sz="0" w:space="0" w:color="auto"/>
          </w:divBdr>
        </w:div>
        <w:div w:id="302125706">
          <w:marLeft w:val="0"/>
          <w:marRight w:val="0"/>
          <w:marTop w:val="0"/>
          <w:marBottom w:val="0"/>
          <w:divBdr>
            <w:top w:val="none" w:sz="0" w:space="0" w:color="auto"/>
            <w:left w:val="none" w:sz="0" w:space="0" w:color="auto"/>
            <w:bottom w:val="none" w:sz="0" w:space="0" w:color="auto"/>
            <w:right w:val="none" w:sz="0" w:space="0" w:color="auto"/>
          </w:divBdr>
        </w:div>
        <w:div w:id="338428202">
          <w:marLeft w:val="0"/>
          <w:marRight w:val="0"/>
          <w:marTop w:val="0"/>
          <w:marBottom w:val="0"/>
          <w:divBdr>
            <w:top w:val="none" w:sz="0" w:space="0" w:color="auto"/>
            <w:left w:val="none" w:sz="0" w:space="0" w:color="auto"/>
            <w:bottom w:val="none" w:sz="0" w:space="0" w:color="auto"/>
            <w:right w:val="none" w:sz="0" w:space="0" w:color="auto"/>
          </w:divBdr>
        </w:div>
        <w:div w:id="626813875">
          <w:marLeft w:val="0"/>
          <w:marRight w:val="0"/>
          <w:marTop w:val="0"/>
          <w:marBottom w:val="0"/>
          <w:divBdr>
            <w:top w:val="none" w:sz="0" w:space="0" w:color="auto"/>
            <w:left w:val="none" w:sz="0" w:space="0" w:color="auto"/>
            <w:bottom w:val="none" w:sz="0" w:space="0" w:color="auto"/>
            <w:right w:val="none" w:sz="0" w:space="0" w:color="auto"/>
          </w:divBdr>
        </w:div>
        <w:div w:id="1072772536">
          <w:marLeft w:val="0"/>
          <w:marRight w:val="0"/>
          <w:marTop w:val="0"/>
          <w:marBottom w:val="0"/>
          <w:divBdr>
            <w:top w:val="none" w:sz="0" w:space="0" w:color="auto"/>
            <w:left w:val="none" w:sz="0" w:space="0" w:color="auto"/>
            <w:bottom w:val="none" w:sz="0" w:space="0" w:color="auto"/>
            <w:right w:val="none" w:sz="0" w:space="0" w:color="auto"/>
          </w:divBdr>
        </w:div>
        <w:div w:id="1337465461">
          <w:marLeft w:val="0"/>
          <w:marRight w:val="0"/>
          <w:marTop w:val="0"/>
          <w:marBottom w:val="0"/>
          <w:divBdr>
            <w:top w:val="none" w:sz="0" w:space="0" w:color="auto"/>
            <w:left w:val="none" w:sz="0" w:space="0" w:color="auto"/>
            <w:bottom w:val="none" w:sz="0" w:space="0" w:color="auto"/>
            <w:right w:val="none" w:sz="0" w:space="0" w:color="auto"/>
          </w:divBdr>
        </w:div>
        <w:div w:id="1513031591">
          <w:marLeft w:val="0"/>
          <w:marRight w:val="0"/>
          <w:marTop w:val="0"/>
          <w:marBottom w:val="0"/>
          <w:divBdr>
            <w:top w:val="none" w:sz="0" w:space="0" w:color="auto"/>
            <w:left w:val="none" w:sz="0" w:space="0" w:color="auto"/>
            <w:bottom w:val="none" w:sz="0" w:space="0" w:color="auto"/>
            <w:right w:val="none" w:sz="0" w:space="0" w:color="auto"/>
          </w:divBdr>
        </w:div>
        <w:div w:id="1822310725">
          <w:marLeft w:val="0"/>
          <w:marRight w:val="0"/>
          <w:marTop w:val="0"/>
          <w:marBottom w:val="0"/>
          <w:divBdr>
            <w:top w:val="none" w:sz="0" w:space="0" w:color="auto"/>
            <w:left w:val="none" w:sz="0" w:space="0" w:color="auto"/>
            <w:bottom w:val="none" w:sz="0" w:space="0" w:color="auto"/>
            <w:right w:val="none" w:sz="0" w:space="0" w:color="auto"/>
          </w:divBdr>
        </w:div>
        <w:div w:id="1941914592">
          <w:marLeft w:val="0"/>
          <w:marRight w:val="0"/>
          <w:marTop w:val="0"/>
          <w:marBottom w:val="0"/>
          <w:divBdr>
            <w:top w:val="none" w:sz="0" w:space="0" w:color="auto"/>
            <w:left w:val="none" w:sz="0" w:space="0" w:color="auto"/>
            <w:bottom w:val="none" w:sz="0" w:space="0" w:color="auto"/>
            <w:right w:val="none" w:sz="0" w:space="0" w:color="auto"/>
          </w:divBdr>
        </w:div>
        <w:div w:id="1986618674">
          <w:marLeft w:val="0"/>
          <w:marRight w:val="0"/>
          <w:marTop w:val="0"/>
          <w:marBottom w:val="0"/>
          <w:divBdr>
            <w:top w:val="none" w:sz="0" w:space="0" w:color="auto"/>
            <w:left w:val="none" w:sz="0" w:space="0" w:color="auto"/>
            <w:bottom w:val="none" w:sz="0" w:space="0" w:color="auto"/>
            <w:right w:val="none" w:sz="0" w:space="0" w:color="auto"/>
          </w:divBdr>
        </w:div>
      </w:divsChild>
    </w:div>
    <w:div w:id="543055893">
      <w:bodyDiv w:val="1"/>
      <w:marLeft w:val="0"/>
      <w:marRight w:val="0"/>
      <w:marTop w:val="0"/>
      <w:marBottom w:val="0"/>
      <w:divBdr>
        <w:top w:val="none" w:sz="0" w:space="0" w:color="auto"/>
        <w:left w:val="none" w:sz="0" w:space="0" w:color="auto"/>
        <w:bottom w:val="none" w:sz="0" w:space="0" w:color="auto"/>
        <w:right w:val="none" w:sz="0" w:space="0" w:color="auto"/>
      </w:divBdr>
      <w:divsChild>
        <w:div w:id="476385302">
          <w:blockQuote w:val="1"/>
          <w:marLeft w:val="600"/>
          <w:marRight w:val="0"/>
          <w:marTop w:val="0"/>
          <w:marBottom w:val="0"/>
          <w:divBdr>
            <w:top w:val="none" w:sz="0" w:space="0" w:color="auto"/>
            <w:left w:val="none" w:sz="0" w:space="0" w:color="auto"/>
            <w:bottom w:val="none" w:sz="0" w:space="0" w:color="auto"/>
            <w:right w:val="none" w:sz="0" w:space="0" w:color="auto"/>
          </w:divBdr>
          <w:divsChild>
            <w:div w:id="352463123">
              <w:marLeft w:val="0"/>
              <w:marRight w:val="0"/>
              <w:marTop w:val="0"/>
              <w:marBottom w:val="0"/>
              <w:divBdr>
                <w:top w:val="none" w:sz="0" w:space="0" w:color="auto"/>
                <w:left w:val="none" w:sz="0" w:space="0" w:color="auto"/>
                <w:bottom w:val="none" w:sz="0" w:space="0" w:color="auto"/>
                <w:right w:val="none" w:sz="0" w:space="0" w:color="auto"/>
              </w:divBdr>
            </w:div>
            <w:div w:id="1089930904">
              <w:marLeft w:val="0"/>
              <w:marRight w:val="0"/>
              <w:marTop w:val="0"/>
              <w:marBottom w:val="0"/>
              <w:divBdr>
                <w:top w:val="none" w:sz="0" w:space="0" w:color="auto"/>
                <w:left w:val="none" w:sz="0" w:space="0" w:color="auto"/>
                <w:bottom w:val="none" w:sz="0" w:space="0" w:color="auto"/>
                <w:right w:val="none" w:sz="0" w:space="0" w:color="auto"/>
              </w:divBdr>
            </w:div>
            <w:div w:id="1879123204">
              <w:marLeft w:val="0"/>
              <w:marRight w:val="0"/>
              <w:marTop w:val="0"/>
              <w:marBottom w:val="0"/>
              <w:divBdr>
                <w:top w:val="none" w:sz="0" w:space="0" w:color="auto"/>
                <w:left w:val="none" w:sz="0" w:space="0" w:color="auto"/>
                <w:bottom w:val="none" w:sz="0" w:space="0" w:color="auto"/>
                <w:right w:val="none" w:sz="0" w:space="0" w:color="auto"/>
              </w:divBdr>
            </w:div>
          </w:divsChild>
        </w:div>
        <w:div w:id="1422682453">
          <w:marLeft w:val="0"/>
          <w:marRight w:val="0"/>
          <w:marTop w:val="0"/>
          <w:marBottom w:val="0"/>
          <w:divBdr>
            <w:top w:val="none" w:sz="0" w:space="0" w:color="auto"/>
            <w:left w:val="none" w:sz="0" w:space="0" w:color="auto"/>
            <w:bottom w:val="none" w:sz="0" w:space="0" w:color="auto"/>
            <w:right w:val="none" w:sz="0" w:space="0" w:color="auto"/>
          </w:divBdr>
        </w:div>
        <w:div w:id="2059012662">
          <w:marLeft w:val="0"/>
          <w:marRight w:val="0"/>
          <w:marTop w:val="0"/>
          <w:marBottom w:val="0"/>
          <w:divBdr>
            <w:top w:val="none" w:sz="0" w:space="0" w:color="auto"/>
            <w:left w:val="none" w:sz="0" w:space="0" w:color="auto"/>
            <w:bottom w:val="none" w:sz="0" w:space="0" w:color="auto"/>
            <w:right w:val="none" w:sz="0" w:space="0" w:color="auto"/>
          </w:divBdr>
        </w:div>
      </w:divsChild>
    </w:div>
    <w:div w:id="1625576650">
      <w:bodyDiv w:val="1"/>
      <w:marLeft w:val="0"/>
      <w:marRight w:val="0"/>
      <w:marTop w:val="0"/>
      <w:marBottom w:val="0"/>
      <w:divBdr>
        <w:top w:val="none" w:sz="0" w:space="0" w:color="auto"/>
        <w:left w:val="none" w:sz="0" w:space="0" w:color="auto"/>
        <w:bottom w:val="none" w:sz="0" w:space="0" w:color="auto"/>
        <w:right w:val="none" w:sz="0" w:space="0" w:color="auto"/>
      </w:divBdr>
    </w:div>
    <w:div w:id="1765761175">
      <w:bodyDiv w:val="1"/>
      <w:marLeft w:val="0"/>
      <w:marRight w:val="0"/>
      <w:marTop w:val="0"/>
      <w:marBottom w:val="0"/>
      <w:divBdr>
        <w:top w:val="none" w:sz="0" w:space="0" w:color="auto"/>
        <w:left w:val="none" w:sz="0" w:space="0" w:color="auto"/>
        <w:bottom w:val="none" w:sz="0" w:space="0" w:color="auto"/>
        <w:right w:val="none" w:sz="0" w:space="0" w:color="auto"/>
      </w:divBdr>
      <w:divsChild>
        <w:div w:id="121651878">
          <w:marLeft w:val="0"/>
          <w:marRight w:val="0"/>
          <w:marTop w:val="0"/>
          <w:marBottom w:val="0"/>
          <w:divBdr>
            <w:top w:val="none" w:sz="0" w:space="0" w:color="auto"/>
            <w:left w:val="none" w:sz="0" w:space="0" w:color="auto"/>
            <w:bottom w:val="none" w:sz="0" w:space="0" w:color="auto"/>
            <w:right w:val="none" w:sz="0" w:space="0" w:color="auto"/>
          </w:divBdr>
        </w:div>
        <w:div w:id="673607424">
          <w:blockQuote w:val="1"/>
          <w:marLeft w:val="600"/>
          <w:marRight w:val="0"/>
          <w:marTop w:val="0"/>
          <w:marBottom w:val="0"/>
          <w:divBdr>
            <w:top w:val="none" w:sz="0" w:space="0" w:color="auto"/>
            <w:left w:val="none" w:sz="0" w:space="0" w:color="auto"/>
            <w:bottom w:val="none" w:sz="0" w:space="0" w:color="auto"/>
            <w:right w:val="none" w:sz="0" w:space="0" w:color="auto"/>
          </w:divBdr>
          <w:divsChild>
            <w:div w:id="9374898">
              <w:marLeft w:val="0"/>
              <w:marRight w:val="0"/>
              <w:marTop w:val="0"/>
              <w:marBottom w:val="0"/>
              <w:divBdr>
                <w:top w:val="none" w:sz="0" w:space="0" w:color="auto"/>
                <w:left w:val="none" w:sz="0" w:space="0" w:color="auto"/>
                <w:bottom w:val="none" w:sz="0" w:space="0" w:color="auto"/>
                <w:right w:val="none" w:sz="0" w:space="0" w:color="auto"/>
              </w:divBdr>
            </w:div>
            <w:div w:id="143592097">
              <w:marLeft w:val="0"/>
              <w:marRight w:val="0"/>
              <w:marTop w:val="0"/>
              <w:marBottom w:val="0"/>
              <w:divBdr>
                <w:top w:val="none" w:sz="0" w:space="0" w:color="auto"/>
                <w:left w:val="none" w:sz="0" w:space="0" w:color="auto"/>
                <w:bottom w:val="none" w:sz="0" w:space="0" w:color="auto"/>
                <w:right w:val="none" w:sz="0" w:space="0" w:color="auto"/>
              </w:divBdr>
            </w:div>
            <w:div w:id="1166555294">
              <w:marLeft w:val="0"/>
              <w:marRight w:val="0"/>
              <w:marTop w:val="0"/>
              <w:marBottom w:val="0"/>
              <w:divBdr>
                <w:top w:val="none" w:sz="0" w:space="0" w:color="auto"/>
                <w:left w:val="none" w:sz="0" w:space="0" w:color="auto"/>
                <w:bottom w:val="none" w:sz="0" w:space="0" w:color="auto"/>
                <w:right w:val="none" w:sz="0" w:space="0" w:color="auto"/>
              </w:divBdr>
            </w:div>
          </w:divsChild>
        </w:div>
        <w:div w:id="99523153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eader" Target="header3.xml"/><Relationship Id="rId26" Type="http://schemas.openxmlformats.org/officeDocument/2006/relationships/image" Target="media/image5.png"/><Relationship Id="rId39" Type="http://schemas.openxmlformats.org/officeDocument/2006/relationships/hyperlink" Target="https://www.woonbond.nl/" TargetMode="External"/><Relationship Id="rId21" Type="http://schemas.openxmlformats.org/officeDocument/2006/relationships/header" Target="header4.xml"/><Relationship Id="rId34" Type="http://schemas.openxmlformats.org/officeDocument/2006/relationships/hyperlink" Target="https://assets.publishing.service.gov.uk/media/6053445d8fa8f55d324b0cd9/RMT_-_Rule_Book.pdf" TargetMode="External"/><Relationship Id="rId42" Type="http://schemas.openxmlformats.org/officeDocument/2006/relationships/hyperlink" Target="https://www.iut.nu/about-iut/statutes/" TargetMode="External"/><Relationship Id="rId47" Type="http://schemas.openxmlformats.org/officeDocument/2006/relationships/hyperlink" Target="https://www.sunia.info/lo-statuto/"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hyperlink" Target="http://www.shaction.org/" TargetMode="External"/><Relationship Id="rId11" Type="http://schemas.openxmlformats.org/officeDocument/2006/relationships/image" Target="media/image1.png"/><Relationship Id="rId24" Type="http://schemas.openxmlformats.org/officeDocument/2006/relationships/header" Target="header6.xml"/><Relationship Id="rId32" Type="http://schemas.openxmlformats.org/officeDocument/2006/relationships/hyperlink" Target="https://www.instagram.com/shac_action/" TargetMode="External"/><Relationship Id="rId37" Type="http://schemas.openxmlformats.org/officeDocument/2006/relationships/hyperlink" Target="https://assets.publishing.service.gov.uk/media/66f2c81c7e1625ee0d0c6ebb/Balba_Rule_Book_2023.pdf" TargetMode="External"/><Relationship Id="rId40" Type="http://schemas.openxmlformats.org/officeDocument/2006/relationships/hyperlink" Target="https://www.woonbond.nl/wp-content/uploads/2023/09/Woonbond_statuten_huishoudelijk_reglement_mei_2019_3.pdf" TargetMode="External"/><Relationship Id="rId45" Type="http://schemas.openxmlformats.org/officeDocument/2006/relationships/hyperlink" Target="http://www.mtu.org.nz/__static/4b76d2dbb797dfcf83c5ea2111c33b0c/constitution.pdf" TargetMode="Externa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footer" Target="footer4.xml"/><Relationship Id="rId28" Type="http://schemas.openxmlformats.org/officeDocument/2006/relationships/hyperlink" Target="mailto:shac.action@gmail.com" TargetMode="External"/><Relationship Id="rId36" Type="http://schemas.openxmlformats.org/officeDocument/2006/relationships/hyperlink" Target="https://assets.publishing.service.gov.uk/media/685165a1d6806a88ce04548a/BMA_Rule_Book__2024.pdf" TargetMode="Externa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hyperlink" Target="https://twitter.com/SHAC_Action" TargetMode="External"/><Relationship Id="rId44" Type="http://schemas.openxmlformats.org/officeDocument/2006/relationships/hyperlink" Target="http://www.mtu.org.nz/"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eader" Target="header5.xml"/><Relationship Id="rId27" Type="http://schemas.openxmlformats.org/officeDocument/2006/relationships/hyperlink" Target="https://www.google.com/search?q=Legal+Aid%2C+Sentencing+and+Punishment+of+Offenders+%28LASPO%29+Act+2012&amp;oq=when+was+legal+aid+cut+in+the+uk&amp;gs_lcrp=EgZjaHJvbWUyBggAEEUYOTIICAEQABgWGB4yDQgCEAAYhgMYgAQYigUyCggDEAAYgAQYogQyCggEEAAYgAQYogQyBwgFEAAY7wUyCggGEAAYogQYiQXSAQg3MDE5ajBqN6gCALACAA&amp;sourceid=chrome&amp;ie=UTF-8&amp;ved=2ahUKEwjhmpy0o-OSAxUmTkEAHf9OPKMQgK4QegQIARAB" TargetMode="External"/><Relationship Id="rId30" Type="http://schemas.openxmlformats.org/officeDocument/2006/relationships/hyperlink" Target="http://www.facebook.com/groups/www.shaction.org" TargetMode="External"/><Relationship Id="rId35" Type="http://schemas.openxmlformats.org/officeDocument/2006/relationships/hyperlink" Target="https://assets.publishing.service.gov.uk/media/61b09d70e90e07043e8ff504/Rule_Book_2020.pdf" TargetMode="External"/><Relationship Id="rId43" Type="http://schemas.openxmlformats.org/officeDocument/2006/relationships/hyperlink" Target="https://catuireland.org/" TargetMode="External"/><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microsoft.com/office/2007/relationships/hdphoto" Target="media/hdphoto1.wdp"/><Relationship Id="rId17" Type="http://schemas.openxmlformats.org/officeDocument/2006/relationships/footer" Target="footer2.xml"/><Relationship Id="rId25" Type="http://schemas.openxmlformats.org/officeDocument/2006/relationships/image" Target="media/image4.png"/><Relationship Id="rId33" Type="http://schemas.openxmlformats.org/officeDocument/2006/relationships/hyperlink" Target="https://bsky.app/profile/shacaction.bsky.social" TargetMode="External"/><Relationship Id="rId38" Type="http://schemas.openxmlformats.org/officeDocument/2006/relationships/hyperlink" Target="https://drive.google.com/file/d/1_3QIRAGcnz6J6h9v9fSGfedfD-Fcks_d/view?usp=sharing" TargetMode="External"/><Relationship Id="rId46" Type="http://schemas.openxmlformats.org/officeDocument/2006/relationships/hyperlink" Target="https://www.sunia.it/" TargetMode="External"/><Relationship Id="rId20" Type="http://schemas.openxmlformats.org/officeDocument/2006/relationships/image" Target="media/image3.png"/><Relationship Id="rId41" Type="http://schemas.openxmlformats.org/officeDocument/2006/relationships/hyperlink" Target="https://www.iut.nu/members/countries/" TargetMode="External"/><Relationship Id="rId1" Type="http://schemas.openxmlformats.org/officeDocument/2006/relationships/customXml" Target="../customXml/item1.xml"/><Relationship Id="rId6" Type="http://schemas.openxmlformats.org/officeDocument/2006/relationships/styles" Target="styles.xml"/></Relationships>
</file>

<file path=word/_rels/footnotes.xml.rels><?xml version="1.0" encoding="UTF-8" standalone="yes"?>
<Relationships xmlns="http://schemas.openxmlformats.org/package/2006/relationships"><Relationship Id="rId2" Type="http://schemas.openxmlformats.org/officeDocument/2006/relationships/hyperlink" Target="https://www.housing-ombudsman.org.uk/annual-complaint-review-reports/annual-complaints-review-2024-25/" TargetMode="External"/><Relationship Id="rId1" Type="http://schemas.openxmlformats.org/officeDocument/2006/relationships/hyperlink" Target="https://www.tuc.org.uk/sites/default/files/OrganisingatWork2018.pdf" TargetMode="External"/></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1C2F57E16F5F84C9B9B8DEF696FADED" ma:contentTypeVersion="13" ma:contentTypeDescription="Create a new document." ma:contentTypeScope="" ma:versionID="84bd576694bef3ab6b20ccb4a6098dff">
  <xsd:schema xmlns:xsd="http://www.w3.org/2001/XMLSchema" xmlns:xs="http://www.w3.org/2001/XMLSchema" xmlns:p="http://schemas.microsoft.com/office/2006/metadata/properties" xmlns:ns3="4cb8a810-a4ee-49c4-b196-99993917ebe1" xmlns:ns4="1c3ccb49-1bf7-4074-8ac5-6b930cc3ad5e" targetNamespace="http://schemas.microsoft.com/office/2006/metadata/properties" ma:root="true" ma:fieldsID="0301d210657c9f2530f62f1db79e9a36" ns3:_="" ns4:_="">
    <xsd:import namespace="4cb8a810-a4ee-49c4-b196-99993917ebe1"/>
    <xsd:import namespace="1c3ccb49-1bf7-4074-8ac5-6b930cc3ad5e"/>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b8a810-a4ee-49c4-b196-99993917eb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c3ccb49-1bf7-4074-8ac5-6b930cc3ad5e"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D419B46-3907-4BD6-95CF-64CA3906D92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EF2F5CE-C18F-49CD-A419-8B4299E6F6ED}">
  <ds:schemaRefs>
    <ds:schemaRef ds:uri="http://schemas.openxmlformats.org/officeDocument/2006/bibliography"/>
  </ds:schemaRefs>
</ds:datastoreItem>
</file>

<file path=customXml/itemProps3.xml><?xml version="1.0" encoding="utf-8"?>
<ds:datastoreItem xmlns:ds="http://schemas.openxmlformats.org/officeDocument/2006/customXml" ds:itemID="{0C87FD44-357D-4AEF-9AC1-01C6A94D63F6}">
  <ds:schemaRefs>
    <ds:schemaRef ds:uri="http://schemas.microsoft.com/sharepoint/v3/contenttype/forms"/>
  </ds:schemaRefs>
</ds:datastoreItem>
</file>

<file path=customXml/itemProps4.xml><?xml version="1.0" encoding="utf-8"?>
<ds:datastoreItem xmlns:ds="http://schemas.openxmlformats.org/officeDocument/2006/customXml" ds:itemID="{56626CB0-04BF-446A-9C71-4A8E68A09C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b8a810-a4ee-49c4-b196-99993917ebe1"/>
    <ds:schemaRef ds:uri="1c3ccb49-1bf7-4074-8ac5-6b930cc3ad5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210</TotalTime>
  <Pages>43</Pages>
  <Words>9838</Words>
  <Characters>56079</Characters>
  <Application>Microsoft Office Word</Application>
  <DocSecurity>0</DocSecurity>
  <Lines>467</Lines>
  <Paragraphs>131</Paragraphs>
  <ScaleCrop>false</ScaleCrop>
  <HeadingPairs>
    <vt:vector size="2" baseType="variant">
      <vt:variant>
        <vt:lpstr>Title</vt:lpstr>
      </vt:variant>
      <vt:variant>
        <vt:i4>1</vt:i4>
      </vt:variant>
    </vt:vector>
  </HeadingPairs>
  <TitlesOfParts>
    <vt:vector size="1" baseType="lpstr">
      <vt:lpstr>  </vt:lpstr>
    </vt:vector>
  </TitlesOfParts>
  <Company>F3DJD-6FFQ4-XQTQF-PGK47-8MDQ8</Company>
  <LinksUpToDate>false</LinksUpToDate>
  <CharactersWithSpaces>65786</CharactersWithSpaces>
  <SharedDoc>false</SharedDoc>
  <HLinks>
    <vt:vector size="42" baseType="variant">
      <vt:variant>
        <vt:i4>2359329</vt:i4>
      </vt:variant>
      <vt:variant>
        <vt:i4>18</vt:i4>
      </vt:variant>
      <vt:variant>
        <vt:i4>0</vt:i4>
      </vt:variant>
      <vt:variant>
        <vt:i4>5</vt:i4>
      </vt:variant>
      <vt:variant>
        <vt:lpwstr>https://bsky.app/profile/shacaction.bsky.social</vt:lpwstr>
      </vt:variant>
      <vt:variant>
        <vt:lpwstr/>
      </vt:variant>
      <vt:variant>
        <vt:i4>6553603</vt:i4>
      </vt:variant>
      <vt:variant>
        <vt:i4>15</vt:i4>
      </vt:variant>
      <vt:variant>
        <vt:i4>0</vt:i4>
      </vt:variant>
      <vt:variant>
        <vt:i4>5</vt:i4>
      </vt:variant>
      <vt:variant>
        <vt:lpwstr>https://www.instagram.com/shac_action/</vt:lpwstr>
      </vt:variant>
      <vt:variant>
        <vt:lpwstr/>
      </vt:variant>
      <vt:variant>
        <vt:i4>6815762</vt:i4>
      </vt:variant>
      <vt:variant>
        <vt:i4>12</vt:i4>
      </vt:variant>
      <vt:variant>
        <vt:i4>0</vt:i4>
      </vt:variant>
      <vt:variant>
        <vt:i4>5</vt:i4>
      </vt:variant>
      <vt:variant>
        <vt:lpwstr>https://twitter.com/SHAC_Action</vt:lpwstr>
      </vt:variant>
      <vt:variant>
        <vt:lpwstr/>
      </vt:variant>
      <vt:variant>
        <vt:i4>7077939</vt:i4>
      </vt:variant>
      <vt:variant>
        <vt:i4>9</vt:i4>
      </vt:variant>
      <vt:variant>
        <vt:i4>0</vt:i4>
      </vt:variant>
      <vt:variant>
        <vt:i4>5</vt:i4>
      </vt:variant>
      <vt:variant>
        <vt:lpwstr>http://www.facebook.com/groups/www.shaction.org</vt:lpwstr>
      </vt:variant>
      <vt:variant>
        <vt:lpwstr/>
      </vt:variant>
      <vt:variant>
        <vt:i4>5308500</vt:i4>
      </vt:variant>
      <vt:variant>
        <vt:i4>6</vt:i4>
      </vt:variant>
      <vt:variant>
        <vt:i4>0</vt:i4>
      </vt:variant>
      <vt:variant>
        <vt:i4>5</vt:i4>
      </vt:variant>
      <vt:variant>
        <vt:lpwstr>http://www.shaction.org/</vt:lpwstr>
      </vt:variant>
      <vt:variant>
        <vt:lpwstr/>
      </vt:variant>
      <vt:variant>
        <vt:i4>6160446</vt:i4>
      </vt:variant>
      <vt:variant>
        <vt:i4>3</vt:i4>
      </vt:variant>
      <vt:variant>
        <vt:i4>0</vt:i4>
      </vt:variant>
      <vt:variant>
        <vt:i4>5</vt:i4>
      </vt:variant>
      <vt:variant>
        <vt:lpwstr>mailto:shac.action@gmail.com</vt:lpwstr>
      </vt:variant>
      <vt:variant>
        <vt:lpwstr/>
      </vt:variant>
      <vt:variant>
        <vt:i4>5963791</vt:i4>
      </vt:variant>
      <vt:variant>
        <vt:i4>0</vt:i4>
      </vt:variant>
      <vt:variant>
        <vt:i4>0</vt:i4>
      </vt:variant>
      <vt:variant>
        <vt:i4>5</vt:i4>
      </vt:variant>
      <vt:variant>
        <vt:lpwstr>https://shaction.org/housing-in-the-workplace-survey/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liz</dc:creator>
  <cp:keywords/>
  <cp:lastModifiedBy>Suzanne Muna</cp:lastModifiedBy>
  <cp:revision>12</cp:revision>
  <cp:lastPrinted>2025-11-28T16:13:00Z</cp:lastPrinted>
  <dcterms:created xsi:type="dcterms:W3CDTF">2026-04-26T07:49:00Z</dcterms:created>
  <dcterms:modified xsi:type="dcterms:W3CDTF">2026-04-26T12:36:00Z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255eed01-fbd2-4be5-9755-7af80c6e5c27</vt:lpwstr>
  </property>
  <property fmtid="{D5CDD505-2E9C-101B-9397-08002B2CF9AE}" pid="3" name="HCAGPMS">
    <vt:lpwstr>OFFICIAL</vt:lpwstr>
  </property>
  <property fmtid="{D5CDD505-2E9C-101B-9397-08002B2CF9AE}" pid="4" name="MSIP_Label_727fb50e-81d5-40a5-b712-4eff31972ce4_Enabled">
    <vt:lpwstr>True</vt:lpwstr>
  </property>
  <property fmtid="{D5CDD505-2E9C-101B-9397-08002B2CF9AE}" pid="5" name="MSIP_Label_727fb50e-81d5-40a5-b712-4eff31972ce4_SiteId">
    <vt:lpwstr>faa8e269-0811-4538-82e7-4d29009219bf</vt:lpwstr>
  </property>
  <property fmtid="{D5CDD505-2E9C-101B-9397-08002B2CF9AE}" pid="6" name="MSIP_Label_727fb50e-81d5-40a5-b712-4eff31972ce4_Owner">
    <vt:lpwstr>Suzanne.Muna@rsh.gov.uk</vt:lpwstr>
  </property>
  <property fmtid="{D5CDD505-2E9C-101B-9397-08002B2CF9AE}" pid="7" name="MSIP_Label_727fb50e-81d5-40a5-b712-4eff31972ce4_SetDate">
    <vt:lpwstr>2020-01-28T16:35:08.6727993Z</vt:lpwstr>
  </property>
  <property fmtid="{D5CDD505-2E9C-101B-9397-08002B2CF9AE}" pid="8" name="MSIP_Label_727fb50e-81d5-40a5-b712-4eff31972ce4_Name">
    <vt:lpwstr>Official</vt:lpwstr>
  </property>
  <property fmtid="{D5CDD505-2E9C-101B-9397-08002B2CF9AE}" pid="9" name="MSIP_Label_727fb50e-81d5-40a5-b712-4eff31972ce4_Application">
    <vt:lpwstr>Microsoft Azure Information Protection</vt:lpwstr>
  </property>
  <property fmtid="{D5CDD505-2E9C-101B-9397-08002B2CF9AE}" pid="10" name="MSIP_Label_727fb50e-81d5-40a5-b712-4eff31972ce4_ActionId">
    <vt:lpwstr>a025fb88-674f-4684-8897-867ca6104276</vt:lpwstr>
  </property>
  <property fmtid="{D5CDD505-2E9C-101B-9397-08002B2CF9AE}" pid="11" name="MSIP_Label_727fb50e-81d5-40a5-b712-4eff31972ce4_Extended_MSFT_Method">
    <vt:lpwstr>Automatic</vt:lpwstr>
  </property>
  <property fmtid="{D5CDD505-2E9C-101B-9397-08002B2CF9AE}" pid="12" name="Sensitivity">
    <vt:lpwstr>Official</vt:lpwstr>
  </property>
  <property fmtid="{D5CDD505-2E9C-101B-9397-08002B2CF9AE}" pid="13" name="ContentTypeId">
    <vt:lpwstr>0x01010021C2F57E16F5F84C9B9B8DEF696FADED</vt:lpwstr>
  </property>
</Properties>
</file>